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5" w:type="pct"/>
        <w:tblInd w:w="-14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1843"/>
        <w:gridCol w:w="8046"/>
      </w:tblGrid>
      <w:tr w:rsidR="00A51475" w:rsidRPr="00F95D84" w14:paraId="58146C9A" w14:textId="77777777" w:rsidTr="003E4F43">
        <w:tc>
          <w:tcPr>
            <w:tcW w:w="932" w:type="pct"/>
          </w:tcPr>
          <w:p w14:paraId="4253D71C" w14:textId="77777777" w:rsidR="00A51475" w:rsidRPr="00F95D84" w:rsidRDefault="00A51475" w:rsidP="003E4F43">
            <w:pPr>
              <w:pStyle w:val="StyleMessageHeaderFirstVerdanaBoldLeft0cmFirstline"/>
              <w:rPr>
                <w:color w:val="0F0E39"/>
                <w:sz w:val="20"/>
                <w:lang w:val="en-GB"/>
              </w:rPr>
            </w:pPr>
            <w:r>
              <w:rPr>
                <w:color w:val="0F0E39"/>
                <w:sz w:val="20"/>
                <w:lang w:val="en-GB"/>
              </w:rPr>
              <w:t>Meeting</w:t>
            </w:r>
            <w:r w:rsidRPr="00F95D84">
              <w:rPr>
                <w:color w:val="0F0E39"/>
                <w:sz w:val="20"/>
                <w:lang w:val="en-GB"/>
              </w:rPr>
              <w:t>:</w:t>
            </w:r>
          </w:p>
        </w:tc>
        <w:tc>
          <w:tcPr>
            <w:tcW w:w="4068" w:type="pct"/>
          </w:tcPr>
          <w:p w14:paraId="2570164E" w14:textId="51FC30E9" w:rsidR="00A51475" w:rsidRPr="00F95D84" w:rsidRDefault="00A51475" w:rsidP="003E4F43">
            <w:pPr>
              <w:pStyle w:val="StyleMessageHeaderFirstVerdanaLeft0cmFirstline0c"/>
              <w:rPr>
                <w:color w:val="0F0E39"/>
                <w:sz w:val="20"/>
                <w:lang w:val="en-GB"/>
              </w:rPr>
            </w:pPr>
            <w:r w:rsidRPr="00F95D84">
              <w:rPr>
                <w:color w:val="0F0E39"/>
                <w:sz w:val="20"/>
                <w:lang w:val="en-GB"/>
              </w:rPr>
              <w:fldChar w:fldCharType="begin"/>
            </w:r>
            <w:r w:rsidRPr="00F95D84">
              <w:rPr>
                <w:color w:val="0F0E39"/>
                <w:sz w:val="20"/>
                <w:lang w:val="en-GB"/>
              </w:rPr>
              <w:instrText xml:space="preserve"> DOCPROPERTY  "Memo Subject"  \* MERGEFORMAT </w:instrText>
            </w:r>
            <w:r w:rsidRPr="00F95D84">
              <w:rPr>
                <w:color w:val="0F0E39"/>
                <w:sz w:val="20"/>
                <w:lang w:val="en-GB"/>
              </w:rPr>
              <w:fldChar w:fldCharType="separate"/>
            </w:r>
            <w:r w:rsidR="00DF25A5">
              <w:rPr>
                <w:color w:val="0F0E39"/>
                <w:sz w:val="20"/>
                <w:lang w:val="en-GB"/>
              </w:rPr>
              <w:t>Security Informed Safety Working Group - Meeting 22/2</w:t>
            </w:r>
            <w:r w:rsidRPr="00F95D84">
              <w:rPr>
                <w:color w:val="0F0E39"/>
                <w:sz w:val="20"/>
                <w:lang w:val="en-GB"/>
              </w:rPr>
              <w:fldChar w:fldCharType="end"/>
            </w:r>
          </w:p>
        </w:tc>
      </w:tr>
      <w:tr w:rsidR="00A51475" w:rsidRPr="00F95D84" w14:paraId="345AC1DD" w14:textId="77777777" w:rsidTr="003E4F43">
        <w:tc>
          <w:tcPr>
            <w:tcW w:w="932" w:type="pct"/>
          </w:tcPr>
          <w:p w14:paraId="2297279D" w14:textId="77777777" w:rsidR="00A51475" w:rsidRDefault="00A51475" w:rsidP="003E4F43">
            <w:pPr>
              <w:pStyle w:val="StyleMessageHeaderFirstVerdanaBoldLeft0cmFirstline"/>
              <w:rPr>
                <w:color w:val="0F0E39"/>
                <w:sz w:val="20"/>
                <w:lang w:val="en-GB"/>
              </w:rPr>
            </w:pPr>
            <w:r>
              <w:rPr>
                <w:color w:val="0F0E39"/>
                <w:sz w:val="20"/>
                <w:lang w:val="en-GB"/>
              </w:rPr>
              <w:t>Meeting Date:</w:t>
            </w:r>
          </w:p>
        </w:tc>
        <w:tc>
          <w:tcPr>
            <w:tcW w:w="4068" w:type="pct"/>
          </w:tcPr>
          <w:p w14:paraId="1BD77972" w14:textId="61956B1A" w:rsidR="00A51475" w:rsidRPr="00F95D84" w:rsidRDefault="00DF25A5" w:rsidP="000A07F8">
            <w:pPr>
              <w:pStyle w:val="StyleMessageHeaderFirstVerdanaLeft0cmFirstline0c"/>
              <w:rPr>
                <w:color w:val="0F0E39"/>
                <w:sz w:val="20"/>
                <w:lang w:val="en-GB"/>
              </w:rPr>
            </w:pPr>
            <w:r>
              <w:rPr>
                <w:color w:val="0F0E39"/>
                <w:sz w:val="20"/>
                <w:lang w:val="en-GB"/>
              </w:rPr>
              <w:t>8</w:t>
            </w:r>
            <w:r w:rsidRPr="00DF25A5">
              <w:rPr>
                <w:color w:val="0F0E39"/>
                <w:sz w:val="20"/>
                <w:vertAlign w:val="superscript"/>
                <w:lang w:val="en-GB"/>
              </w:rPr>
              <w:t>th</w:t>
            </w:r>
            <w:r>
              <w:rPr>
                <w:color w:val="0F0E39"/>
                <w:sz w:val="20"/>
                <w:lang w:val="en-GB"/>
              </w:rPr>
              <w:t xml:space="preserve"> June </w:t>
            </w:r>
            <w:r w:rsidR="004F5F8E">
              <w:rPr>
                <w:color w:val="0F0E39"/>
                <w:sz w:val="20"/>
                <w:lang w:val="en-GB"/>
              </w:rPr>
              <w:t>202</w:t>
            </w:r>
            <w:r>
              <w:rPr>
                <w:color w:val="0F0E39"/>
                <w:sz w:val="20"/>
                <w:lang w:val="en-GB"/>
              </w:rPr>
              <w:t>2</w:t>
            </w:r>
          </w:p>
        </w:tc>
      </w:tr>
      <w:tr w:rsidR="00CF3BDE" w:rsidRPr="00F95D84" w14:paraId="598D4649" w14:textId="77777777" w:rsidTr="00A51475">
        <w:tc>
          <w:tcPr>
            <w:tcW w:w="932" w:type="pct"/>
          </w:tcPr>
          <w:p w14:paraId="598D4647" w14:textId="77F618A8" w:rsidR="0009138F" w:rsidRPr="00F95D84" w:rsidRDefault="00A51475" w:rsidP="00EF59DA">
            <w:pPr>
              <w:pStyle w:val="StyleMessageHeaderFirstVerdanaBoldLeft0cmFirstline"/>
              <w:rPr>
                <w:color w:val="0F0E39"/>
                <w:sz w:val="20"/>
                <w:lang w:val="en-GB"/>
              </w:rPr>
            </w:pPr>
            <w:r>
              <w:rPr>
                <w:color w:val="0F0E39"/>
                <w:sz w:val="20"/>
                <w:lang w:val="en-GB"/>
              </w:rPr>
              <w:t>Attendees</w:t>
            </w:r>
            <w:r w:rsidR="003407D6">
              <w:rPr>
                <w:rStyle w:val="FootnoteReference"/>
                <w:color w:val="0F0E39"/>
                <w:sz w:val="20"/>
                <w:lang w:val="en-GB"/>
              </w:rPr>
              <w:footnoteReference w:id="1"/>
            </w:r>
            <w:r>
              <w:rPr>
                <w:color w:val="0F0E39"/>
                <w:sz w:val="20"/>
                <w:lang w:val="en-GB"/>
              </w:rPr>
              <w:t>:</w:t>
            </w:r>
          </w:p>
        </w:tc>
        <w:tc>
          <w:tcPr>
            <w:tcW w:w="4068" w:type="pct"/>
          </w:tcPr>
          <w:p w14:paraId="598D4648" w14:textId="3FCAAEC6" w:rsidR="0009138F" w:rsidRPr="00F95D84" w:rsidRDefault="007C200B" w:rsidP="000A07F8">
            <w:pPr>
              <w:pStyle w:val="MessageHeaderFirst"/>
              <w:spacing w:before="60" w:after="60"/>
              <w:ind w:left="0" w:firstLine="0"/>
              <w:rPr>
                <w:color w:val="0F0E39"/>
                <w:sz w:val="20"/>
              </w:rPr>
            </w:pPr>
            <w:r>
              <w:rPr>
                <w:color w:val="0F0E39"/>
                <w:sz w:val="20"/>
              </w:rPr>
              <w:t xml:space="preserve">Stephen Bull (Ebeni, Rail), </w:t>
            </w:r>
            <w:r w:rsidR="006B5126">
              <w:rPr>
                <w:color w:val="0F0E39"/>
                <w:sz w:val="20"/>
              </w:rPr>
              <w:t>Kate McDougall (</w:t>
            </w:r>
            <w:r w:rsidR="00402CA9">
              <w:rPr>
                <w:color w:val="0F0E39"/>
                <w:sz w:val="20"/>
              </w:rPr>
              <w:t>Jacobs, Cross-sector</w:t>
            </w:r>
            <w:r w:rsidR="006B5126">
              <w:rPr>
                <w:color w:val="0F0E39"/>
                <w:sz w:val="20"/>
              </w:rPr>
              <w:t>),</w:t>
            </w:r>
            <w:r w:rsidR="00D542CC">
              <w:rPr>
                <w:color w:val="0F0E39"/>
                <w:sz w:val="20"/>
              </w:rPr>
              <w:t xml:space="preserve"> </w:t>
            </w:r>
            <w:r w:rsidR="006B5126">
              <w:rPr>
                <w:color w:val="0F0E39"/>
                <w:sz w:val="20"/>
              </w:rPr>
              <w:t>Nikita Johnson (</w:t>
            </w:r>
            <w:r w:rsidR="002005F3">
              <w:rPr>
                <w:color w:val="0F0E39"/>
                <w:sz w:val="20"/>
              </w:rPr>
              <w:t>Rolls Royce</w:t>
            </w:r>
            <w:r w:rsidR="006B5126">
              <w:rPr>
                <w:color w:val="0F0E39"/>
                <w:sz w:val="20"/>
              </w:rPr>
              <w:t>, Cross-sector), Wendy Owen (</w:t>
            </w:r>
            <w:proofErr w:type="spellStart"/>
            <w:r w:rsidR="006B5126">
              <w:rPr>
                <w:color w:val="0F0E39"/>
                <w:sz w:val="20"/>
              </w:rPr>
              <w:t>UoW</w:t>
            </w:r>
            <w:proofErr w:type="spellEnd"/>
            <w:r w:rsidR="006B5126">
              <w:rPr>
                <w:color w:val="0F0E39"/>
                <w:sz w:val="20"/>
              </w:rPr>
              <w:t xml:space="preserve">, </w:t>
            </w:r>
            <w:r w:rsidR="00B35A38">
              <w:rPr>
                <w:color w:val="0F0E39"/>
                <w:sz w:val="20"/>
              </w:rPr>
              <w:t>Cross-sector</w:t>
            </w:r>
            <w:r w:rsidR="006B5126">
              <w:rPr>
                <w:color w:val="0F0E39"/>
                <w:sz w:val="20"/>
              </w:rPr>
              <w:t>),</w:t>
            </w:r>
            <w:r w:rsidR="001B4309">
              <w:rPr>
                <w:color w:val="0F0E39"/>
                <w:sz w:val="20"/>
              </w:rPr>
              <w:t xml:space="preserve"> Mark Bowell (ONR, </w:t>
            </w:r>
            <w:r w:rsidR="00CD7C1B">
              <w:rPr>
                <w:color w:val="0F0E39"/>
                <w:sz w:val="20"/>
              </w:rPr>
              <w:t xml:space="preserve">Nuclear), </w:t>
            </w:r>
            <w:r w:rsidR="00772F04">
              <w:rPr>
                <w:color w:val="0F0E39"/>
                <w:sz w:val="20"/>
              </w:rPr>
              <w:t>Yevhen Zolotavkin (</w:t>
            </w:r>
            <w:proofErr w:type="spellStart"/>
            <w:r w:rsidR="00C64005">
              <w:rPr>
                <w:color w:val="0F0E39"/>
                <w:sz w:val="20"/>
              </w:rPr>
              <w:t>Berghausen</w:t>
            </w:r>
            <w:proofErr w:type="spellEnd"/>
            <w:r w:rsidR="00C64005">
              <w:rPr>
                <w:color w:val="0F0E39"/>
                <w:sz w:val="20"/>
              </w:rPr>
              <w:t xml:space="preserve"> Institute, Cross-sector*</w:t>
            </w:r>
            <w:r w:rsidR="00772F04">
              <w:rPr>
                <w:color w:val="0F0E39"/>
                <w:sz w:val="20"/>
              </w:rPr>
              <w:t>), Ian Wolforth (</w:t>
            </w:r>
            <w:r w:rsidR="00420780">
              <w:rPr>
                <w:color w:val="0F0E39"/>
                <w:sz w:val="20"/>
              </w:rPr>
              <w:t>BMT Defence and Security, Maritime</w:t>
            </w:r>
            <w:r w:rsidR="00772F04">
              <w:rPr>
                <w:color w:val="0F0E39"/>
                <w:sz w:val="20"/>
              </w:rPr>
              <w:t xml:space="preserve">), Dave Banham (Blackberry QNX, </w:t>
            </w:r>
            <w:r w:rsidR="008F33EA">
              <w:rPr>
                <w:color w:val="0F0E39"/>
                <w:sz w:val="20"/>
              </w:rPr>
              <w:t>Cross-sector</w:t>
            </w:r>
            <w:r w:rsidR="00772F04">
              <w:rPr>
                <w:color w:val="0F0E39"/>
                <w:sz w:val="20"/>
              </w:rPr>
              <w:t>)</w:t>
            </w:r>
            <w:r w:rsidR="00772F04" w:rsidRPr="00BE7087">
              <w:rPr>
                <w:color w:val="0F0E39"/>
                <w:sz w:val="20"/>
              </w:rPr>
              <w:t>,</w:t>
            </w:r>
            <w:r w:rsidR="0031573D" w:rsidRPr="00BE7087">
              <w:rPr>
                <w:color w:val="0F0E39"/>
                <w:sz w:val="20"/>
              </w:rPr>
              <w:t xml:space="preserve"> </w:t>
            </w:r>
            <w:r w:rsidR="00BE7087" w:rsidRPr="00BE7087">
              <w:rPr>
                <w:color w:val="0F0E39"/>
                <w:sz w:val="20"/>
              </w:rPr>
              <w:t xml:space="preserve">Anees Abdul </w:t>
            </w:r>
            <w:r w:rsidR="007A19F8" w:rsidRPr="00BE7087">
              <w:rPr>
                <w:color w:val="0F0E39"/>
                <w:sz w:val="20"/>
              </w:rPr>
              <w:t xml:space="preserve">Vaheed </w:t>
            </w:r>
            <w:r w:rsidR="0031573D" w:rsidRPr="00BE7087">
              <w:rPr>
                <w:color w:val="0F0E39"/>
                <w:sz w:val="20"/>
              </w:rPr>
              <w:t>(</w:t>
            </w:r>
            <w:r w:rsidR="000553F8" w:rsidRPr="00BE7087">
              <w:rPr>
                <w:color w:val="0F0E39"/>
                <w:sz w:val="20"/>
              </w:rPr>
              <w:t>B</w:t>
            </w:r>
            <w:r w:rsidR="000553F8">
              <w:rPr>
                <w:color w:val="0F0E39"/>
                <w:sz w:val="20"/>
              </w:rPr>
              <w:t>Ae, Defence</w:t>
            </w:r>
            <w:r w:rsidR="0031573D">
              <w:rPr>
                <w:color w:val="0F0E39"/>
                <w:sz w:val="20"/>
              </w:rPr>
              <w:t>), Paul Hampton (CGI, Cross-Sector),</w:t>
            </w:r>
            <w:r w:rsidR="00D058C8">
              <w:rPr>
                <w:color w:val="0F0E39"/>
                <w:sz w:val="20"/>
              </w:rPr>
              <w:t xml:space="preserve"> Giles Howard (</w:t>
            </w:r>
            <w:r w:rsidR="008E5640">
              <w:rPr>
                <w:color w:val="0F0E39"/>
                <w:sz w:val="20"/>
              </w:rPr>
              <w:t xml:space="preserve">Thales, </w:t>
            </w:r>
            <w:r w:rsidR="00420780">
              <w:rPr>
                <w:color w:val="0F0E39"/>
                <w:sz w:val="20"/>
              </w:rPr>
              <w:t>Defence</w:t>
            </w:r>
            <w:r w:rsidR="008E5640">
              <w:rPr>
                <w:color w:val="0F0E39"/>
                <w:sz w:val="20"/>
              </w:rPr>
              <w:t>*</w:t>
            </w:r>
            <w:r w:rsidR="00D058C8">
              <w:rPr>
                <w:color w:val="0F0E39"/>
                <w:sz w:val="20"/>
              </w:rPr>
              <w:t>),</w:t>
            </w:r>
            <w:r w:rsidR="00B64DBB">
              <w:rPr>
                <w:color w:val="0F0E39"/>
                <w:sz w:val="20"/>
              </w:rPr>
              <w:t xml:space="preserve"> </w:t>
            </w:r>
            <w:r w:rsidR="00B52171">
              <w:rPr>
                <w:color w:val="0F0E39"/>
                <w:sz w:val="20"/>
              </w:rPr>
              <w:t>Stephen Gill (Ebeni, Cross-sector*),</w:t>
            </w:r>
            <w:r w:rsidR="00AA33E4">
              <w:rPr>
                <w:color w:val="0F0E39"/>
                <w:sz w:val="20"/>
              </w:rPr>
              <w:t xml:space="preserve"> Jane Fenn (BAe Systems, Defence)</w:t>
            </w:r>
          </w:p>
        </w:tc>
      </w:tr>
      <w:tr w:rsidR="00A51475" w:rsidRPr="00F95D84" w14:paraId="3B2C1C51" w14:textId="77777777" w:rsidTr="00A51475">
        <w:tc>
          <w:tcPr>
            <w:tcW w:w="932" w:type="pct"/>
          </w:tcPr>
          <w:p w14:paraId="447C5CD0" w14:textId="7A6DFB56" w:rsidR="00A51475" w:rsidRDefault="00A51475" w:rsidP="00EF59DA">
            <w:pPr>
              <w:pStyle w:val="StyleMessageHeaderFirstVerdanaBoldLeft0cmFirstline"/>
              <w:rPr>
                <w:color w:val="0F0E39"/>
                <w:sz w:val="20"/>
                <w:lang w:val="en-GB"/>
              </w:rPr>
            </w:pPr>
            <w:r>
              <w:rPr>
                <w:color w:val="0F0E39"/>
                <w:sz w:val="20"/>
                <w:lang w:val="en-GB"/>
              </w:rPr>
              <w:t>Apologies:</w:t>
            </w:r>
          </w:p>
        </w:tc>
        <w:tc>
          <w:tcPr>
            <w:tcW w:w="4068" w:type="pct"/>
          </w:tcPr>
          <w:p w14:paraId="72016928" w14:textId="32ACAA58" w:rsidR="00A51475" w:rsidRPr="00515A63" w:rsidRDefault="00577481" w:rsidP="00BA15A2">
            <w:pPr>
              <w:pStyle w:val="MessageHeaderFirst"/>
              <w:spacing w:before="60" w:after="60"/>
              <w:ind w:left="0" w:firstLine="0"/>
              <w:rPr>
                <w:i/>
                <w:color w:val="0F0E39"/>
                <w:sz w:val="20"/>
              </w:rPr>
            </w:pPr>
            <w:r>
              <w:rPr>
                <w:color w:val="0F0E39"/>
                <w:sz w:val="20"/>
              </w:rPr>
              <w:t>Emma Taylor (Razor Secure, Cross-sector</w:t>
            </w:r>
            <w:r w:rsidR="001A134E">
              <w:rPr>
                <w:color w:val="0F0E39"/>
                <w:sz w:val="20"/>
              </w:rPr>
              <w:t>*)</w:t>
            </w:r>
          </w:p>
        </w:tc>
      </w:tr>
      <w:tr w:rsidR="00CF3BDE" w:rsidRPr="00F95D84" w14:paraId="598D464C" w14:textId="77777777" w:rsidTr="00A51475">
        <w:tc>
          <w:tcPr>
            <w:tcW w:w="932" w:type="pct"/>
          </w:tcPr>
          <w:p w14:paraId="598D464A" w14:textId="34C5CDDA" w:rsidR="0009138F" w:rsidRPr="00F95D84" w:rsidRDefault="00A51475" w:rsidP="00EF59DA">
            <w:pPr>
              <w:pStyle w:val="StyleMessageHeaderFirstVerdanaBoldLeft0cmFirstline"/>
              <w:rPr>
                <w:color w:val="0F0E39"/>
                <w:sz w:val="20"/>
                <w:lang w:val="en-GB"/>
              </w:rPr>
            </w:pPr>
            <w:r>
              <w:rPr>
                <w:color w:val="0F0E39"/>
                <w:sz w:val="20"/>
                <w:lang w:val="en-GB"/>
              </w:rPr>
              <w:t>Author</w:t>
            </w:r>
            <w:r w:rsidR="0009138F" w:rsidRPr="00F95D84">
              <w:rPr>
                <w:color w:val="0F0E39"/>
                <w:sz w:val="20"/>
                <w:lang w:val="en-GB"/>
              </w:rPr>
              <w:t>:</w:t>
            </w:r>
          </w:p>
        </w:tc>
        <w:tc>
          <w:tcPr>
            <w:tcW w:w="4068" w:type="pct"/>
          </w:tcPr>
          <w:p w14:paraId="598D464B" w14:textId="704E32DD" w:rsidR="0009138F" w:rsidRPr="00F95D84" w:rsidRDefault="00E34DEF" w:rsidP="00F96793">
            <w:pPr>
              <w:pStyle w:val="MessageHeaderFirst"/>
              <w:spacing w:before="60" w:after="60"/>
              <w:ind w:left="0" w:firstLine="0"/>
              <w:rPr>
                <w:color w:val="0F0E39"/>
                <w:spacing w:val="0"/>
                <w:sz w:val="20"/>
                <w:lang w:val="en-GB"/>
              </w:rPr>
            </w:pPr>
            <w:r w:rsidRPr="00F95D84">
              <w:rPr>
                <w:color w:val="0F0E39"/>
                <w:sz w:val="20"/>
                <w:lang w:val="en-GB"/>
              </w:rPr>
              <w:fldChar w:fldCharType="begin"/>
            </w:r>
            <w:r w:rsidRPr="00F95D84">
              <w:rPr>
                <w:color w:val="0F0E39"/>
                <w:sz w:val="20"/>
                <w:lang w:val="en-GB"/>
              </w:rPr>
              <w:instrText xml:space="preserve"> DOCPROPERTY  Author  \* MERGEFORMAT </w:instrText>
            </w:r>
            <w:r w:rsidRPr="00F95D84">
              <w:rPr>
                <w:color w:val="0F0E39"/>
                <w:sz w:val="20"/>
                <w:lang w:val="en-GB"/>
              </w:rPr>
              <w:fldChar w:fldCharType="separate"/>
            </w:r>
            <w:r w:rsidR="00DF25A5">
              <w:rPr>
                <w:color w:val="0F0E39"/>
                <w:sz w:val="20"/>
                <w:lang w:val="en-GB"/>
              </w:rPr>
              <w:t>Stephen Bull</w:t>
            </w:r>
            <w:r w:rsidRPr="00F95D84">
              <w:rPr>
                <w:color w:val="0F0E39"/>
                <w:sz w:val="20"/>
                <w:lang w:val="en-GB"/>
              </w:rPr>
              <w:fldChar w:fldCharType="end"/>
            </w:r>
          </w:p>
        </w:tc>
      </w:tr>
      <w:tr w:rsidR="00CF3BDE" w:rsidRPr="00F95D84" w14:paraId="598D464F" w14:textId="77777777" w:rsidTr="00A51475">
        <w:tc>
          <w:tcPr>
            <w:tcW w:w="932" w:type="pct"/>
          </w:tcPr>
          <w:p w14:paraId="598D464D" w14:textId="77777777" w:rsidR="0009138F" w:rsidRPr="00F95D84" w:rsidRDefault="0009138F" w:rsidP="00EF59DA">
            <w:pPr>
              <w:pStyle w:val="StyleMessageHeaderFirstVerdanaBoldLeft0cmFirstline"/>
              <w:rPr>
                <w:color w:val="0F0E39"/>
                <w:sz w:val="20"/>
                <w:lang w:val="en-GB"/>
              </w:rPr>
            </w:pPr>
            <w:r w:rsidRPr="00F95D84">
              <w:rPr>
                <w:color w:val="0F0E39"/>
                <w:sz w:val="20"/>
                <w:lang w:val="en-GB"/>
              </w:rPr>
              <w:t>cc:</w:t>
            </w:r>
          </w:p>
        </w:tc>
        <w:tc>
          <w:tcPr>
            <w:tcW w:w="4068" w:type="pct"/>
          </w:tcPr>
          <w:p w14:paraId="598D464E" w14:textId="06646436" w:rsidR="0009138F" w:rsidRPr="00F95D84" w:rsidRDefault="00C77699" w:rsidP="00F96793">
            <w:pPr>
              <w:pStyle w:val="MessageHeaderFirst"/>
              <w:spacing w:before="60" w:after="60"/>
              <w:ind w:left="0" w:firstLine="0"/>
              <w:rPr>
                <w:color w:val="0F0E39"/>
                <w:spacing w:val="0"/>
                <w:sz w:val="20"/>
                <w:lang w:val="en-GB"/>
              </w:rPr>
            </w:pPr>
            <w:r>
              <w:rPr>
                <w:color w:val="0F0E39"/>
                <w:spacing w:val="0"/>
                <w:sz w:val="20"/>
                <w:lang w:val="en-GB"/>
              </w:rPr>
              <w:t>Members of SISWG</w:t>
            </w:r>
          </w:p>
        </w:tc>
      </w:tr>
      <w:tr w:rsidR="00CF3BDE" w:rsidRPr="00F95D84" w14:paraId="598D4652" w14:textId="77777777" w:rsidTr="00A51475">
        <w:tc>
          <w:tcPr>
            <w:tcW w:w="932" w:type="pct"/>
          </w:tcPr>
          <w:p w14:paraId="598D4650" w14:textId="2BF7EEC4" w:rsidR="0009138F" w:rsidRPr="00F95D84" w:rsidRDefault="00A51475" w:rsidP="00EF59DA">
            <w:pPr>
              <w:pStyle w:val="StyleMessageHeaderFirstVerdanaBoldLeft0cmFirstline"/>
              <w:rPr>
                <w:color w:val="0F0E39"/>
                <w:sz w:val="20"/>
                <w:lang w:val="en-GB"/>
              </w:rPr>
            </w:pPr>
            <w:r>
              <w:rPr>
                <w:color w:val="0F0E39"/>
                <w:sz w:val="20"/>
                <w:lang w:val="en-GB"/>
              </w:rPr>
              <w:t xml:space="preserve">Issue </w:t>
            </w:r>
            <w:r w:rsidR="0009138F" w:rsidRPr="00F95D84">
              <w:rPr>
                <w:color w:val="0F0E39"/>
                <w:sz w:val="20"/>
                <w:lang w:val="en-GB"/>
              </w:rPr>
              <w:t>Date:</w:t>
            </w:r>
          </w:p>
        </w:tc>
        <w:tc>
          <w:tcPr>
            <w:tcW w:w="4068" w:type="pct"/>
          </w:tcPr>
          <w:p w14:paraId="598D4651" w14:textId="78FC4711" w:rsidR="0009138F" w:rsidRPr="00F95D84" w:rsidRDefault="00E34DEF" w:rsidP="00F96793">
            <w:pPr>
              <w:pStyle w:val="MessageHeaderFirst"/>
              <w:spacing w:before="60" w:after="60"/>
              <w:ind w:left="0" w:firstLine="0"/>
              <w:rPr>
                <w:color w:val="0F0E39"/>
                <w:spacing w:val="0"/>
                <w:sz w:val="20"/>
                <w:lang w:val="en-GB"/>
              </w:rPr>
            </w:pPr>
            <w:r w:rsidRPr="00F95D84">
              <w:rPr>
                <w:color w:val="0F0E39"/>
                <w:sz w:val="20"/>
                <w:lang w:val="en-GB"/>
              </w:rPr>
              <w:fldChar w:fldCharType="begin"/>
            </w:r>
            <w:r w:rsidRPr="00F95D84">
              <w:rPr>
                <w:color w:val="0F0E39"/>
                <w:sz w:val="20"/>
                <w:lang w:val="en-GB"/>
              </w:rPr>
              <w:instrText xml:space="preserve"> DOCPROPERTY  "Date of issue"  \* MERGEFORMAT </w:instrText>
            </w:r>
            <w:r w:rsidRPr="00F95D84">
              <w:rPr>
                <w:color w:val="0F0E39"/>
                <w:sz w:val="20"/>
                <w:lang w:val="en-GB"/>
              </w:rPr>
              <w:fldChar w:fldCharType="separate"/>
            </w:r>
            <w:r w:rsidR="009242B8" w:rsidRPr="009242B8">
              <w:rPr>
                <w:bCs/>
                <w:color w:val="0F0E39"/>
                <w:sz w:val="20"/>
              </w:rPr>
              <w:t>17</w:t>
            </w:r>
            <w:r w:rsidR="009242B8">
              <w:rPr>
                <w:color w:val="0F0E39"/>
                <w:sz w:val="20"/>
                <w:lang w:val="en-GB"/>
              </w:rPr>
              <w:t>/06/2022</w:t>
            </w:r>
            <w:r w:rsidRPr="00F95D84">
              <w:rPr>
                <w:color w:val="0F0E39"/>
                <w:sz w:val="20"/>
                <w:lang w:val="en-GB"/>
              </w:rPr>
              <w:fldChar w:fldCharType="end"/>
            </w:r>
          </w:p>
        </w:tc>
      </w:tr>
      <w:tr w:rsidR="00CF3BDE" w:rsidRPr="00F95D84" w14:paraId="598D4655" w14:textId="77777777" w:rsidTr="00A51475">
        <w:tc>
          <w:tcPr>
            <w:tcW w:w="932" w:type="pct"/>
            <w:tcBorders>
              <w:bottom w:val="single" w:sz="4" w:space="0" w:color="DDDDDD"/>
            </w:tcBorders>
          </w:tcPr>
          <w:p w14:paraId="598D4653" w14:textId="77777777" w:rsidR="0009138F" w:rsidRPr="00F95D84" w:rsidRDefault="0009138F" w:rsidP="00EF59DA">
            <w:pPr>
              <w:pStyle w:val="StyleMessageHeaderFirstVerdanaBoldLeft0cmFirstline"/>
              <w:rPr>
                <w:color w:val="0F0E39"/>
                <w:sz w:val="20"/>
                <w:lang w:val="en-GB"/>
              </w:rPr>
            </w:pPr>
            <w:r w:rsidRPr="00F95D84">
              <w:rPr>
                <w:color w:val="0F0E39"/>
                <w:sz w:val="20"/>
                <w:lang w:val="en-GB"/>
              </w:rPr>
              <w:t>Reference</w:t>
            </w:r>
            <w:r w:rsidR="002746E7" w:rsidRPr="00F95D84">
              <w:rPr>
                <w:color w:val="0F0E39"/>
                <w:sz w:val="20"/>
                <w:lang w:val="en-GB"/>
              </w:rPr>
              <w:t>:</w:t>
            </w:r>
          </w:p>
        </w:tc>
        <w:tc>
          <w:tcPr>
            <w:tcW w:w="4068" w:type="pct"/>
            <w:tcBorders>
              <w:bottom w:val="single" w:sz="4" w:space="0" w:color="DDDDDD"/>
            </w:tcBorders>
          </w:tcPr>
          <w:p w14:paraId="598D4654" w14:textId="4BEAAA4F" w:rsidR="0009138F" w:rsidRPr="00F95D84" w:rsidRDefault="00AE034C" w:rsidP="00D95BBB">
            <w:pPr>
              <w:pStyle w:val="StyleMessageHeaderFirstVerdanaLeft0cmFirstline0c"/>
              <w:rPr>
                <w:color w:val="0F0E39"/>
                <w:sz w:val="20"/>
                <w:lang w:val="en-GB"/>
              </w:rPr>
            </w:pPr>
            <w:r w:rsidRPr="00F95D84">
              <w:rPr>
                <w:color w:val="0F0E39"/>
                <w:sz w:val="20"/>
                <w:lang w:val="en-GB"/>
              </w:rPr>
              <w:fldChar w:fldCharType="begin"/>
            </w:r>
            <w:r w:rsidRPr="00F95D84">
              <w:rPr>
                <w:color w:val="0F0E39"/>
                <w:sz w:val="20"/>
                <w:lang w:val="en-GB"/>
              </w:rPr>
              <w:instrText xml:space="preserve"> DOCPROPERTY  Reference  \* MERGEFORMAT </w:instrText>
            </w:r>
            <w:r w:rsidRPr="00F95D84">
              <w:rPr>
                <w:color w:val="0F0E39"/>
                <w:sz w:val="20"/>
                <w:lang w:val="en-GB"/>
              </w:rPr>
              <w:fldChar w:fldCharType="separate"/>
            </w:r>
            <w:r w:rsidR="00697A5B">
              <w:rPr>
                <w:color w:val="0F0E39"/>
                <w:sz w:val="20"/>
                <w:lang w:val="en-GB"/>
              </w:rPr>
              <w:t>SISWG 22-2</w:t>
            </w:r>
            <w:r w:rsidRPr="00F95D84">
              <w:rPr>
                <w:color w:val="0F0E39"/>
                <w:sz w:val="20"/>
                <w:lang w:val="en-GB"/>
              </w:rPr>
              <w:fldChar w:fldCharType="end"/>
            </w:r>
            <w:r w:rsidR="00E34DEF" w:rsidRPr="00F95D84">
              <w:rPr>
                <w:color w:val="0F0E39"/>
                <w:sz w:val="20"/>
                <w:lang w:val="en-GB"/>
              </w:rPr>
              <w:t xml:space="preserve"> (</w:t>
            </w:r>
            <w:r w:rsidR="00D95BBB">
              <w:rPr>
                <w:color w:val="0F0E39"/>
                <w:sz w:val="20"/>
                <w:lang w:val="en-GB"/>
              </w:rPr>
              <w:t>Issue</w:t>
            </w:r>
            <w:r w:rsidR="00E34DEF" w:rsidRPr="00F95D84">
              <w:rPr>
                <w:color w:val="0F0E39"/>
                <w:sz w:val="20"/>
                <w:lang w:val="en-GB"/>
              </w:rPr>
              <w:t xml:space="preserve"> </w:t>
            </w:r>
            <w:r w:rsidR="00D95BBB">
              <w:rPr>
                <w:color w:val="0F0E39"/>
                <w:sz w:val="20"/>
                <w:lang w:val="en-GB"/>
              </w:rPr>
              <w:fldChar w:fldCharType="begin"/>
            </w:r>
            <w:r w:rsidR="00D95BBB">
              <w:rPr>
                <w:color w:val="0F0E39"/>
                <w:sz w:val="20"/>
                <w:lang w:val="en-GB"/>
              </w:rPr>
              <w:instrText xml:space="preserve"> DOCPROPERTY  Version  \* MERGEFORMAT </w:instrText>
            </w:r>
            <w:r w:rsidR="00D95BBB">
              <w:rPr>
                <w:color w:val="0F0E39"/>
                <w:sz w:val="20"/>
                <w:lang w:val="en-GB"/>
              </w:rPr>
              <w:fldChar w:fldCharType="separate"/>
            </w:r>
            <w:r w:rsidR="00697A5B">
              <w:rPr>
                <w:color w:val="0F0E39"/>
                <w:sz w:val="20"/>
                <w:lang w:val="en-GB"/>
              </w:rPr>
              <w:t>1</w:t>
            </w:r>
            <w:r w:rsidR="00D95BBB">
              <w:rPr>
                <w:color w:val="0F0E39"/>
                <w:sz w:val="20"/>
                <w:lang w:val="en-GB"/>
              </w:rPr>
              <w:fldChar w:fldCharType="end"/>
            </w:r>
            <w:r w:rsidR="00E34DEF" w:rsidRPr="00F95D84">
              <w:rPr>
                <w:color w:val="0F0E39"/>
                <w:sz w:val="20"/>
                <w:lang w:val="en-GB"/>
              </w:rPr>
              <w:t>)</w:t>
            </w:r>
            <w:r w:rsidR="00371C88" w:rsidRPr="00F95D84">
              <w:rPr>
                <w:color w:val="0F0E39"/>
                <w:sz w:val="20"/>
                <w:lang w:val="en-GB"/>
              </w:rPr>
              <w:t xml:space="preserve"> </w:t>
            </w:r>
          </w:p>
        </w:tc>
      </w:tr>
    </w:tbl>
    <w:p w14:paraId="598D4659" w14:textId="77777777" w:rsidR="0008219A" w:rsidRPr="009F2EE8" w:rsidRDefault="0008219A" w:rsidP="009F2EE8">
      <w:pPr>
        <w:pStyle w:val="Ebeni-BodyText"/>
      </w:pPr>
    </w:p>
    <w:p w14:paraId="598D465A" w14:textId="748B41EC" w:rsidR="0008219A" w:rsidRDefault="000A07F8" w:rsidP="00270F5A">
      <w:pPr>
        <w:pStyle w:val="Heading1"/>
      </w:pPr>
      <w:r>
        <w:t>Background</w:t>
      </w:r>
    </w:p>
    <w:p w14:paraId="258B04A2" w14:textId="40A0270F" w:rsidR="000A07F8" w:rsidRDefault="000A07F8" w:rsidP="000A07F8">
      <w:pPr>
        <w:pStyle w:val="Ebeni-BodyText"/>
      </w:pPr>
      <w:r>
        <w:t>SISWG has established three task groups:</w:t>
      </w:r>
    </w:p>
    <w:p w14:paraId="77B89795" w14:textId="224E335A" w:rsidR="000A07F8" w:rsidRPr="00AF4DC4" w:rsidRDefault="000A07F8" w:rsidP="000A07F8">
      <w:pPr>
        <w:pStyle w:val="ListParagraph"/>
        <w:numPr>
          <w:ilvl w:val="0"/>
          <w:numId w:val="21"/>
        </w:numPr>
        <w:rPr>
          <w:rFonts w:ascii="Verdana" w:hAnsi="Verdana"/>
          <w:sz w:val="18"/>
        </w:rPr>
      </w:pPr>
      <w:r w:rsidRPr="00AF4DC4">
        <w:rPr>
          <w:rFonts w:ascii="Verdana" w:hAnsi="Verdana"/>
          <w:sz w:val="18"/>
        </w:rPr>
        <w:t>Co-ordination of Safety and Security within the system lifecycle (</w:t>
      </w:r>
      <w:hyperlink r:id="rId12" w:history="1">
        <w:r w:rsidRPr="00AF4DC4">
          <w:rPr>
            <w:rStyle w:val="Hyperlink"/>
            <w:rFonts w:ascii="Verdana" w:hAnsi="Verdana"/>
            <w:sz w:val="18"/>
          </w:rPr>
          <w:t>remit</w:t>
        </w:r>
      </w:hyperlink>
      <w:r w:rsidRPr="00AF4DC4">
        <w:rPr>
          <w:rFonts w:ascii="Verdana" w:hAnsi="Verdana"/>
          <w:sz w:val="18"/>
        </w:rPr>
        <w:t>)</w:t>
      </w:r>
    </w:p>
    <w:p w14:paraId="7F9C3732" w14:textId="59ACB688" w:rsidR="000A07F8" w:rsidRPr="00AF4DC4" w:rsidRDefault="000A07F8" w:rsidP="000A07F8">
      <w:pPr>
        <w:pStyle w:val="ListParagraph"/>
        <w:numPr>
          <w:ilvl w:val="0"/>
          <w:numId w:val="21"/>
        </w:numPr>
        <w:rPr>
          <w:rFonts w:ascii="Verdana" w:hAnsi="Verdana"/>
          <w:sz w:val="18"/>
        </w:rPr>
      </w:pPr>
      <w:r w:rsidRPr="00AF4DC4">
        <w:rPr>
          <w:rFonts w:ascii="Verdana" w:hAnsi="Verdana"/>
          <w:sz w:val="18"/>
        </w:rPr>
        <w:t>Security-Informed Safety Risk Evaluation and Assessment (</w:t>
      </w:r>
      <w:proofErr w:type="spellStart"/>
      <w:r w:rsidRPr="00AF4DC4">
        <w:rPr>
          <w:rFonts w:ascii="Verdana" w:hAnsi="Verdana"/>
          <w:sz w:val="18"/>
        </w:rPr>
        <w:t>SiS</w:t>
      </w:r>
      <w:proofErr w:type="spellEnd"/>
      <w:r w:rsidRPr="00AF4DC4">
        <w:rPr>
          <w:rFonts w:ascii="Verdana" w:hAnsi="Verdana"/>
          <w:sz w:val="18"/>
        </w:rPr>
        <w:t>-REA) (</w:t>
      </w:r>
      <w:hyperlink r:id="rId13" w:history="1">
        <w:r w:rsidRPr="00AF4DC4">
          <w:rPr>
            <w:rStyle w:val="Hyperlink"/>
            <w:rFonts w:ascii="Verdana" w:hAnsi="Verdana"/>
            <w:sz w:val="18"/>
          </w:rPr>
          <w:t>remit</w:t>
        </w:r>
      </w:hyperlink>
      <w:r w:rsidRPr="00AF4DC4">
        <w:rPr>
          <w:rFonts w:ascii="Verdana" w:hAnsi="Verdana"/>
          <w:sz w:val="18"/>
        </w:rPr>
        <w:t>)</w:t>
      </w:r>
    </w:p>
    <w:p w14:paraId="26FE73F9" w14:textId="483FBBA5" w:rsidR="000A07F8" w:rsidRPr="00AF4DC4" w:rsidRDefault="000A07F8" w:rsidP="000A07F8">
      <w:pPr>
        <w:pStyle w:val="ListParagraph"/>
        <w:numPr>
          <w:ilvl w:val="0"/>
          <w:numId w:val="21"/>
        </w:numPr>
        <w:rPr>
          <w:rFonts w:ascii="Verdana" w:hAnsi="Verdana"/>
          <w:sz w:val="18"/>
        </w:rPr>
      </w:pPr>
      <w:r w:rsidRPr="00AF4DC4">
        <w:rPr>
          <w:rFonts w:ascii="Verdana" w:hAnsi="Verdana"/>
          <w:sz w:val="18"/>
        </w:rPr>
        <w:t>Mapping terminology and language between safety and security (</w:t>
      </w:r>
      <w:hyperlink r:id="rId14" w:history="1">
        <w:r w:rsidRPr="00AF4DC4">
          <w:rPr>
            <w:rStyle w:val="Hyperlink"/>
            <w:rFonts w:ascii="Verdana" w:hAnsi="Verdana"/>
            <w:sz w:val="18"/>
          </w:rPr>
          <w:t>remit</w:t>
        </w:r>
      </w:hyperlink>
      <w:r w:rsidRPr="00AF4DC4">
        <w:rPr>
          <w:rFonts w:ascii="Verdana" w:hAnsi="Verdana"/>
          <w:sz w:val="18"/>
        </w:rPr>
        <w:t>)</w:t>
      </w:r>
    </w:p>
    <w:p w14:paraId="5B07353B" w14:textId="64BCB985" w:rsidR="000A07F8" w:rsidRDefault="000A07F8" w:rsidP="000A07F8">
      <w:pPr>
        <w:pStyle w:val="Ebeni-BodyText"/>
      </w:pPr>
      <w:r>
        <w:t>These task groups each aims to provide guidance on their area of interest, within the overall remit of the SISWG. A link to the current remit of each task group is provided above.</w:t>
      </w:r>
    </w:p>
    <w:p w14:paraId="73B81FF9" w14:textId="5CEDD96C" w:rsidR="000A07F8" w:rsidRDefault="00E947F9" w:rsidP="000A07F8">
      <w:pPr>
        <w:pStyle w:val="Heading1"/>
      </w:pPr>
      <w:r>
        <w:t>Agenda</w:t>
      </w:r>
    </w:p>
    <w:p w14:paraId="2BBAFD2C" w14:textId="5D7327CB" w:rsidR="00E947F9" w:rsidRDefault="00E947F9" w:rsidP="00E947F9">
      <w:pPr>
        <w:pStyle w:val="Ebeni-BodyText"/>
      </w:pPr>
      <w:r>
        <w:t>This was the agenda for the meeting:</w:t>
      </w:r>
    </w:p>
    <w:p w14:paraId="1352472D" w14:textId="77777777" w:rsidR="0028236C" w:rsidRDefault="0028236C" w:rsidP="0003489F">
      <w:pPr>
        <w:pStyle w:val="Ebeni-NumberList"/>
        <w:rPr>
          <w:rFonts w:ascii="Calibri" w:hAnsi="Calibri"/>
          <w:sz w:val="22"/>
          <w:szCs w:val="22"/>
        </w:rPr>
      </w:pPr>
      <w:r>
        <w:t>Challenges with terminology – discussion of the challenges of terminology, following feedback on the TG2 guidance – how can we achieve something which will be accessible and meaningful to as wide a range of people as possible (TG2, with support from Paul)</w:t>
      </w:r>
    </w:p>
    <w:p w14:paraId="56815673" w14:textId="77777777" w:rsidR="0028236C" w:rsidRDefault="0028236C" w:rsidP="0003489F">
      <w:pPr>
        <w:pStyle w:val="Ebeni-NumberList"/>
      </w:pPr>
      <w:r>
        <w:t>Co-assurance guidance (TG1) – discussion of revised (much abbreviated and restructured) guidance being prepared by Nikita (Nikita envisages two sets of guidance, one for engineers and the other for regulators – it is the engineers’ guidance which will be circulated for the meeting.)</w:t>
      </w:r>
    </w:p>
    <w:p w14:paraId="3ADE5018" w14:textId="77777777" w:rsidR="0028236C" w:rsidRDefault="0028236C" w:rsidP="0003489F">
      <w:pPr>
        <w:pStyle w:val="Ebeni-NumberList"/>
      </w:pPr>
      <w:r>
        <w:t>Recent incidents in safety / security arena – thoughts on their implications (open to suggestions from group members)</w:t>
      </w:r>
    </w:p>
    <w:p w14:paraId="7DB38C25" w14:textId="77777777" w:rsidR="0028236C" w:rsidRDefault="0028236C" w:rsidP="0003489F">
      <w:pPr>
        <w:pStyle w:val="Ebeni-NumberList"/>
      </w:pPr>
      <w:r>
        <w:t>Next steps – intention to focus on items 1 and 2 above – can we reform the existing groups (with any further volunteers) to support these aims?</w:t>
      </w:r>
    </w:p>
    <w:p w14:paraId="6C146911" w14:textId="77777777" w:rsidR="0028236C" w:rsidRDefault="0028236C" w:rsidP="0003489F">
      <w:pPr>
        <w:pStyle w:val="Ebeni-NumberList"/>
      </w:pPr>
      <w:r>
        <w:lastRenderedPageBreak/>
        <w:t>SCSC business:</w:t>
      </w:r>
    </w:p>
    <w:p w14:paraId="660F944E" w14:textId="77777777" w:rsidR="0028236C" w:rsidRDefault="0028236C" w:rsidP="0003489F">
      <w:pPr>
        <w:pStyle w:val="Ebeni-NumberList"/>
        <w:numPr>
          <w:ilvl w:val="1"/>
          <w:numId w:val="6"/>
        </w:numPr>
        <w:tabs>
          <w:tab w:val="clear" w:pos="760"/>
          <w:tab w:val="num" w:pos="1418"/>
        </w:tabs>
        <w:ind w:left="1418"/>
      </w:pPr>
      <w:r>
        <w:t xml:space="preserve">Forthcoming events – see </w:t>
      </w:r>
      <w:hyperlink r:id="rId15" w:history="1">
        <w:r>
          <w:rPr>
            <w:rStyle w:val="Hyperlink"/>
          </w:rPr>
          <w:t>https://scsc.uk/events?tab=scsc</w:t>
        </w:r>
      </w:hyperlink>
    </w:p>
    <w:p w14:paraId="7EB95A29" w14:textId="77777777" w:rsidR="0028236C" w:rsidRDefault="0028236C" w:rsidP="0003489F">
      <w:pPr>
        <w:pStyle w:val="Ebeni-NumberList"/>
        <w:numPr>
          <w:ilvl w:val="1"/>
          <w:numId w:val="6"/>
        </w:numPr>
        <w:tabs>
          <w:tab w:val="clear" w:pos="760"/>
          <w:tab w:val="num" w:pos="1418"/>
        </w:tabs>
        <w:ind w:left="1418"/>
      </w:pPr>
      <w:r>
        <w:t>SSS’23 – can you write a paper? (</w:t>
      </w:r>
      <w:proofErr w:type="gramStart"/>
      <w:r>
        <w:t>about</w:t>
      </w:r>
      <w:proofErr w:type="gramEnd"/>
      <w:r>
        <w:t xml:space="preserve"> SISWG or anything else) … see </w:t>
      </w:r>
      <w:hyperlink r:id="rId16" w:history="1">
        <w:r>
          <w:rPr>
            <w:rStyle w:val="Hyperlink"/>
          </w:rPr>
          <w:t>https://scsc.uk/file/898/SSS22-Call-for-Abstracts-v3.pdf</w:t>
        </w:r>
      </w:hyperlink>
    </w:p>
    <w:p w14:paraId="598D465B" w14:textId="2B2F1620" w:rsidR="0008219A" w:rsidRDefault="001422C7" w:rsidP="001422C7">
      <w:pPr>
        <w:pStyle w:val="Heading1"/>
      </w:pPr>
      <w:r>
        <w:t>Minutes</w:t>
      </w:r>
    </w:p>
    <w:p w14:paraId="487086C5" w14:textId="1FF6DA0E" w:rsidR="000A07F8" w:rsidRDefault="00B3345E" w:rsidP="00B3345E">
      <w:pPr>
        <w:pStyle w:val="Heading2"/>
      </w:pPr>
      <w:r>
        <w:t>Challenges with terminology</w:t>
      </w:r>
    </w:p>
    <w:p w14:paraId="6153C9D3" w14:textId="6D13B6ED" w:rsidR="00FE5E52" w:rsidRPr="00577034" w:rsidRDefault="00FE5E52" w:rsidP="007F4D0B">
      <w:pPr>
        <w:pStyle w:val="Ebeni-BodyText"/>
        <w:rPr>
          <w:i/>
          <w:iCs/>
        </w:rPr>
      </w:pPr>
      <w:r w:rsidRPr="00577034">
        <w:rPr>
          <w:i/>
          <w:iCs/>
        </w:rPr>
        <w:t>We have received feedback on the TG2 guidance document. The overarching comment is that the document felt too ICS</w:t>
      </w:r>
      <w:r w:rsidR="007F4D0B" w:rsidRPr="00577034">
        <w:rPr>
          <w:i/>
          <w:iCs/>
        </w:rPr>
        <w:t>-</w:t>
      </w:r>
      <w:proofErr w:type="gramStart"/>
      <w:r w:rsidRPr="00577034">
        <w:rPr>
          <w:i/>
          <w:iCs/>
        </w:rPr>
        <w:t>specific</w:t>
      </w:r>
      <w:proofErr w:type="gramEnd"/>
      <w:r w:rsidRPr="00577034">
        <w:rPr>
          <w:i/>
          <w:iCs/>
        </w:rPr>
        <w:t xml:space="preserve"> and some reviewers did not see how the document applied to their area. The main reasons for this due to us not using their industry specific terminologies or referencing industry specific standards. We plan on addressing this by revising the document to a form which a reader is more easily able to see how it applies to them no matter what their field. However, to achieve this, we will need to decide upon a set of terms which are easily understood pan industry along with a method of keeping it generic while also considering the industry specific standards.</w:t>
      </w:r>
    </w:p>
    <w:p w14:paraId="449B0356" w14:textId="09431346" w:rsidR="00FE5E52" w:rsidRDefault="009A0445" w:rsidP="00B917D4">
      <w:pPr>
        <w:pStyle w:val="Ebeni-BodyText"/>
      </w:pPr>
      <w:r>
        <w:t>A couple of a</w:t>
      </w:r>
      <w:r w:rsidR="00483E69">
        <w:t xml:space="preserve">ttendees gave additional positive feedback about the </w:t>
      </w:r>
      <w:r>
        <w:t>current TG2 guidance document.</w:t>
      </w:r>
      <w:r w:rsidR="00483E69">
        <w:t xml:space="preserve"> </w:t>
      </w:r>
    </w:p>
    <w:p w14:paraId="52BFCBA7" w14:textId="27FCDAF8" w:rsidR="00FE5E52" w:rsidRDefault="009A0445" w:rsidP="00B917D4">
      <w:pPr>
        <w:pStyle w:val="Ebeni-BodyText"/>
      </w:pPr>
      <w:r>
        <w:t xml:space="preserve">Further improvement to the document </w:t>
      </w:r>
      <w:r w:rsidR="005C3B7C">
        <w:t>was discussed, with the following being key points:</w:t>
      </w:r>
    </w:p>
    <w:p w14:paraId="2A6929A5" w14:textId="7C5E79AD" w:rsidR="005C3B7C" w:rsidRDefault="00601F46" w:rsidP="00AE48E3">
      <w:pPr>
        <w:pStyle w:val="Ebeni-NumberList"/>
        <w:numPr>
          <w:ilvl w:val="0"/>
          <w:numId w:val="47"/>
        </w:numPr>
        <w:tabs>
          <w:tab w:val="clear" w:pos="40"/>
          <w:tab w:val="num" w:pos="1134"/>
        </w:tabs>
        <w:ind w:left="993"/>
      </w:pPr>
      <w:r>
        <w:t xml:space="preserve">We need a sector-agnostic term for the technical system </w:t>
      </w:r>
      <w:r w:rsidR="00156D5B">
        <w:t xml:space="preserve">which is the subject of the assurance: IACS is felt be some to be too specific to </w:t>
      </w:r>
      <w:proofErr w:type="gramStart"/>
      <w:r w:rsidR="00156D5B">
        <w:t>particular sectors</w:t>
      </w:r>
      <w:proofErr w:type="gramEnd"/>
      <w:r w:rsidR="00156D5B">
        <w:t>.</w:t>
      </w:r>
      <w:r w:rsidR="0003489F">
        <w:t xml:space="preserve"> Suggested terms included “target system”, </w:t>
      </w:r>
      <w:r w:rsidR="00AE48E3">
        <w:t>“target of co-assurance”</w:t>
      </w:r>
      <w:r w:rsidR="00041DCC">
        <w:t>, “programmable electronic system”</w:t>
      </w:r>
      <w:r w:rsidR="003B189C">
        <w:t>, “system under consideration”, “security target”</w:t>
      </w:r>
      <w:r w:rsidR="00041DCC">
        <w:t>. Some were concerned about use of “target” because of connotations in military environment.</w:t>
      </w:r>
      <w:r w:rsidR="00417726">
        <w:t xml:space="preserve"> </w:t>
      </w:r>
      <w:r w:rsidR="00417726">
        <w:rPr>
          <w:i/>
          <w:iCs/>
        </w:rPr>
        <w:t>Note: it would be good to make the language as accessible as possible to intended readers</w:t>
      </w:r>
      <w:r w:rsidR="003C6D70">
        <w:rPr>
          <w:i/>
          <w:iCs/>
        </w:rPr>
        <w:t xml:space="preserve">, especially as the language used gives an important first impression to new readers. </w:t>
      </w:r>
    </w:p>
    <w:p w14:paraId="2A5EA2DE" w14:textId="5D90A18A" w:rsidR="00041DCC" w:rsidRDefault="003B189C" w:rsidP="00AE48E3">
      <w:pPr>
        <w:pStyle w:val="Ebeni-NumberList"/>
        <w:numPr>
          <w:ilvl w:val="0"/>
          <w:numId w:val="47"/>
        </w:numPr>
        <w:tabs>
          <w:tab w:val="clear" w:pos="40"/>
          <w:tab w:val="num" w:pos="1134"/>
        </w:tabs>
        <w:ind w:left="993"/>
      </w:pPr>
      <w:r>
        <w:t>There was wi</w:t>
      </w:r>
      <w:r w:rsidR="00C4640D">
        <w:t xml:space="preserve">der concern that the guidance is too focussed on a particular subset of </w:t>
      </w:r>
      <w:r w:rsidR="000C3781">
        <w:t xml:space="preserve">industry sectors and / or system </w:t>
      </w:r>
      <w:r w:rsidR="00C4640D">
        <w:t>architectures.</w:t>
      </w:r>
      <w:r w:rsidR="00083B81">
        <w:t xml:space="preserve"> It was suggested that we </w:t>
      </w:r>
      <w:r w:rsidR="000C3781">
        <w:t>abstract the</w:t>
      </w:r>
      <w:r w:rsidR="00830A7F">
        <w:t xml:space="preserve"> (normative)</w:t>
      </w:r>
      <w:r w:rsidR="000C3781">
        <w:t xml:space="preserve"> guidance to make it generic across as many architectures as </w:t>
      </w:r>
      <w:r w:rsidR="00D60903">
        <w:t xml:space="preserve">possible and then provide </w:t>
      </w:r>
      <w:r w:rsidR="00830A7F">
        <w:t xml:space="preserve">(informative) </w:t>
      </w:r>
      <w:r w:rsidR="00D60903">
        <w:t>examples to ground it in specific industry sectors.</w:t>
      </w:r>
    </w:p>
    <w:p w14:paraId="1B9564B8" w14:textId="113DCB41" w:rsidR="00D60903" w:rsidRDefault="00413154" w:rsidP="00B917D4">
      <w:pPr>
        <w:pStyle w:val="Ebeni-BodyText"/>
      </w:pPr>
      <w:r>
        <w:t xml:space="preserve">We agreed that the next step should be for people </w:t>
      </w:r>
      <w:r w:rsidR="004C74C5">
        <w:t xml:space="preserve">from as many industry sectors as possible </w:t>
      </w:r>
      <w:r w:rsidR="001F5E46">
        <w:t>(</w:t>
      </w:r>
      <w:proofErr w:type="gramStart"/>
      <w:r w:rsidR="001F5E46">
        <w:t>e.g.</w:t>
      </w:r>
      <w:proofErr w:type="gramEnd"/>
      <w:r w:rsidR="001F5E46">
        <w:t xml:space="preserve"> civil aviation, military aviation, rail, nuclear, maritime, …) </w:t>
      </w:r>
      <w:r>
        <w:t>to review the guidance against the following specific questions</w:t>
      </w:r>
      <w:r w:rsidR="004C74C5">
        <w:t>:</w:t>
      </w:r>
    </w:p>
    <w:p w14:paraId="09098112" w14:textId="3740EE65" w:rsidR="004C74C5" w:rsidRDefault="007545C1" w:rsidP="004C74C5">
      <w:pPr>
        <w:pStyle w:val="Ebeni-LetterList"/>
      </w:pPr>
      <w:r>
        <w:t xml:space="preserve">What terms in this guidance are not used in </w:t>
      </w:r>
      <w:r w:rsidR="00904BD5">
        <w:t>the</w:t>
      </w:r>
      <w:r>
        <w:t xml:space="preserve"> sector? What alternative term is more natural in my sector? (In some </w:t>
      </w:r>
      <w:proofErr w:type="gramStart"/>
      <w:r>
        <w:t>cases</w:t>
      </w:r>
      <w:proofErr w:type="gramEnd"/>
      <w:r>
        <w:t xml:space="preserve"> there may not be a simple answer to this question, because the concept </w:t>
      </w:r>
      <w:r w:rsidR="007E3B92">
        <w:t>is not familiar in the sector in question: in these cases, it would be helpful if the reviewer could explain in as much detail as possible.)</w:t>
      </w:r>
    </w:p>
    <w:p w14:paraId="65CAE3BB" w14:textId="07CA5369" w:rsidR="001F5E46" w:rsidRDefault="001F5E46" w:rsidP="004C74C5">
      <w:pPr>
        <w:pStyle w:val="Ebeni-LetterList"/>
      </w:pPr>
      <w:r>
        <w:t xml:space="preserve">What </w:t>
      </w:r>
      <w:r w:rsidR="00600C36">
        <w:t xml:space="preserve">assumptions </w:t>
      </w:r>
      <w:r w:rsidR="000163DB">
        <w:t xml:space="preserve">does the guidance make which are not valid in </w:t>
      </w:r>
      <w:r w:rsidR="00904BD5">
        <w:t>the</w:t>
      </w:r>
      <w:r w:rsidR="000163DB">
        <w:t xml:space="preserve"> sector? </w:t>
      </w:r>
      <w:r w:rsidR="00837231">
        <w:t>These may be assumptions</w:t>
      </w:r>
      <w:r w:rsidR="00600C36">
        <w:t xml:space="preserve"> about development processes</w:t>
      </w:r>
      <w:r w:rsidR="00837231">
        <w:t xml:space="preserve">, </w:t>
      </w:r>
      <w:r w:rsidR="00600C36">
        <w:t>system failure modes</w:t>
      </w:r>
      <w:r w:rsidR="00837231">
        <w:t xml:space="preserve">, fail safe states … </w:t>
      </w:r>
      <w:r w:rsidR="00335FD0">
        <w:t>What affect does this have on the risk assessment processes described?</w:t>
      </w:r>
    </w:p>
    <w:p w14:paraId="3BB05EAE" w14:textId="7F382461" w:rsidR="00335FD0" w:rsidRDefault="0045091F" w:rsidP="004C74C5">
      <w:pPr>
        <w:pStyle w:val="Ebeni-LetterList"/>
      </w:pPr>
      <w:r>
        <w:t xml:space="preserve">Does the guidance describe processes which are not used in </w:t>
      </w:r>
      <w:r w:rsidR="00904BD5">
        <w:t>the</w:t>
      </w:r>
      <w:r>
        <w:t xml:space="preserve"> sector? </w:t>
      </w:r>
      <w:r w:rsidR="0004291D">
        <w:t>In these cases, it would be helpful if the reviewer could explain what processes are used instead.</w:t>
      </w:r>
    </w:p>
    <w:p w14:paraId="39FA2552" w14:textId="6D8C8CEB" w:rsidR="0004291D" w:rsidRDefault="00014077" w:rsidP="004C74C5">
      <w:pPr>
        <w:pStyle w:val="Ebeni-LetterList"/>
      </w:pPr>
      <w:r>
        <w:t xml:space="preserve">Does the guidance miss (significant) processes which are used in </w:t>
      </w:r>
      <w:r w:rsidR="00904BD5">
        <w:t>the</w:t>
      </w:r>
      <w:r>
        <w:t xml:space="preserve"> sector? Please give details</w:t>
      </w:r>
      <w:r w:rsidR="00904BD5">
        <w:t>.</w:t>
      </w:r>
      <w:r w:rsidR="00280228">
        <w:t xml:space="preserve"> What is lost by omitting these processes?</w:t>
      </w:r>
    </w:p>
    <w:p w14:paraId="0FC23A77" w14:textId="05FC0D79" w:rsidR="00DB3609" w:rsidRDefault="00412855" w:rsidP="00B917D4">
      <w:pPr>
        <w:pStyle w:val="Ebeni-BodyText"/>
      </w:pPr>
      <w:r>
        <w:t xml:space="preserve">This feedback will identify the parts of the guidance which </w:t>
      </w:r>
      <w:r w:rsidR="00D314D7">
        <w:t xml:space="preserve">need to be refined </w:t>
      </w:r>
      <w:proofErr w:type="gramStart"/>
      <w:r w:rsidR="00D314D7">
        <w:t>in order to</w:t>
      </w:r>
      <w:proofErr w:type="gramEnd"/>
      <w:r w:rsidR="00D314D7">
        <w:t xml:space="preserve"> be widely useful</w:t>
      </w:r>
      <w:r w:rsidR="00546D07">
        <w:t>: this will help to set a direction for further development of the TG2 material.</w:t>
      </w:r>
    </w:p>
    <w:p w14:paraId="319D9F85" w14:textId="45C0B9B2" w:rsidR="00D16DE0" w:rsidRDefault="00D16DE0" w:rsidP="00B917D4">
      <w:pPr>
        <w:pStyle w:val="Ebeni-BodyText"/>
        <w:rPr>
          <w:i/>
          <w:iCs/>
        </w:rPr>
      </w:pPr>
      <w:r w:rsidRPr="003E57C7">
        <w:rPr>
          <w:b/>
          <w:bCs/>
        </w:rPr>
        <w:lastRenderedPageBreak/>
        <w:t xml:space="preserve">Action </w:t>
      </w:r>
      <w:r w:rsidR="00A30955" w:rsidRPr="003E57C7">
        <w:rPr>
          <w:b/>
          <w:bCs/>
        </w:rPr>
        <w:t>22/2-1</w:t>
      </w:r>
      <w:r w:rsidR="00A30955">
        <w:t xml:space="preserve">: Representatives from different industry sectors to comment </w:t>
      </w:r>
      <w:r w:rsidR="003E57C7">
        <w:t>on usefulness for their sector – using the above questions as a basis.</w:t>
      </w:r>
      <w:r w:rsidR="00CF340F">
        <w:t xml:space="preserve"> Please add comments to the collaborative working version of the document, which can be found </w:t>
      </w:r>
      <w:r w:rsidR="00D706F9">
        <w:t xml:space="preserve">on Google Drive </w:t>
      </w:r>
      <w:hyperlink r:id="rId17" w:history="1">
        <w:r w:rsidR="00CF340F" w:rsidRPr="00D706F9">
          <w:rPr>
            <w:rStyle w:val="Hyperlink"/>
            <w:rFonts w:ascii="Verdana" w:hAnsi="Verdana"/>
            <w:sz w:val="18"/>
          </w:rPr>
          <w:t>here</w:t>
        </w:r>
      </w:hyperlink>
      <w:r w:rsidR="003576A5">
        <w:t xml:space="preserve">. </w:t>
      </w:r>
      <w:r w:rsidR="002D0CE1">
        <w:t>Individuals will need to ask Nikita Johnson to grant access.</w:t>
      </w:r>
      <w:r w:rsidR="00B124A5" w:rsidRPr="00747836">
        <w:rPr>
          <w:sz w:val="20"/>
          <w:szCs w:val="22"/>
        </w:rPr>
        <w:t xml:space="preserve"> </w:t>
      </w:r>
      <w:r w:rsidR="00B124A5" w:rsidRPr="00747836">
        <w:rPr>
          <w:i/>
          <w:iCs/>
        </w:rPr>
        <w:t xml:space="preserve">If you intend to review the </w:t>
      </w:r>
      <w:proofErr w:type="gramStart"/>
      <w:r w:rsidR="00B124A5" w:rsidRPr="00747836">
        <w:rPr>
          <w:i/>
          <w:iCs/>
        </w:rPr>
        <w:t>material</w:t>
      </w:r>
      <w:proofErr w:type="gramEnd"/>
      <w:r w:rsidR="00B124A5" w:rsidRPr="00747836">
        <w:rPr>
          <w:i/>
          <w:iCs/>
        </w:rPr>
        <w:t xml:space="preserve"> </w:t>
      </w:r>
      <w:r w:rsidR="00B124A5" w:rsidRPr="002B60D0">
        <w:rPr>
          <w:b/>
          <w:bCs/>
          <w:i/>
          <w:iCs/>
        </w:rPr>
        <w:t>please let TG2 know</w:t>
      </w:r>
      <w:r w:rsidR="00B124A5" w:rsidRPr="00747836">
        <w:rPr>
          <w:i/>
          <w:iCs/>
        </w:rPr>
        <w:t xml:space="preserve"> via either of the email addresses </w:t>
      </w:r>
      <w:r w:rsidR="00747836" w:rsidRPr="00747836">
        <w:rPr>
          <w:i/>
          <w:iCs/>
        </w:rPr>
        <w:t>at the end of this document</w:t>
      </w:r>
      <w:r w:rsidR="00B124A5" w:rsidRPr="00747836">
        <w:rPr>
          <w:i/>
          <w:iCs/>
        </w:rPr>
        <w:t>, including a note of which industry sector(s) you cover.</w:t>
      </w:r>
      <w:r w:rsidR="002B60D0">
        <w:rPr>
          <w:i/>
          <w:iCs/>
        </w:rPr>
        <w:t xml:space="preserve"> Deadline for comments: 17</w:t>
      </w:r>
      <w:r w:rsidR="002B60D0" w:rsidRPr="002B60D0">
        <w:rPr>
          <w:i/>
          <w:iCs/>
          <w:vertAlign w:val="superscript"/>
        </w:rPr>
        <w:t>th</w:t>
      </w:r>
      <w:r w:rsidR="002B60D0">
        <w:rPr>
          <w:i/>
          <w:iCs/>
        </w:rPr>
        <w:t xml:space="preserve"> July 2022.</w:t>
      </w:r>
    </w:p>
    <w:p w14:paraId="0DA0AF5E" w14:textId="3EE22F52" w:rsidR="002A7C06" w:rsidRPr="002A7C06" w:rsidRDefault="002A7C06" w:rsidP="00B917D4">
      <w:pPr>
        <w:pStyle w:val="Ebeni-BodyText"/>
      </w:pPr>
      <w:r>
        <w:t xml:space="preserve">Note: the version </w:t>
      </w:r>
      <w:r w:rsidR="00D57924">
        <w:t>published for review is unchanged from that published for SSS’22. TG2 will work on addressing existing comments in parallel</w:t>
      </w:r>
      <w:r w:rsidR="00620330">
        <w:t>, but this additional input in answer to the questions above will inform the review.</w:t>
      </w:r>
    </w:p>
    <w:p w14:paraId="1F363F83" w14:textId="5BFE8974" w:rsidR="00B3345E" w:rsidRDefault="00B3345E" w:rsidP="00B917D4">
      <w:pPr>
        <w:pStyle w:val="Heading2"/>
      </w:pPr>
      <w:r>
        <w:t>Co-assurance guidance (TG1)</w:t>
      </w:r>
    </w:p>
    <w:p w14:paraId="5A632AF0" w14:textId="77777777" w:rsidR="009E0631" w:rsidRDefault="00836757" w:rsidP="00187C54">
      <w:pPr>
        <w:pStyle w:val="Ebeni-BodyText"/>
      </w:pPr>
      <w:r>
        <w:t xml:space="preserve">Nikita presented the </w:t>
      </w:r>
      <w:hyperlink r:id="rId18" w:history="1">
        <w:r w:rsidRPr="004C4A9A">
          <w:rPr>
            <w:rStyle w:val="Hyperlink"/>
            <w:rFonts w:ascii="Verdana" w:hAnsi="Verdana"/>
            <w:sz w:val="18"/>
          </w:rPr>
          <w:t>updated version</w:t>
        </w:r>
      </w:hyperlink>
      <w:r>
        <w:t xml:space="preserve"> of the TG1 guidance, which is significantly slimmed down from the version published in February.</w:t>
      </w:r>
    </w:p>
    <w:p w14:paraId="47A763E6" w14:textId="51B8FBCE" w:rsidR="009E0631" w:rsidRDefault="009E0631" w:rsidP="00187C54">
      <w:pPr>
        <w:pStyle w:val="Ebeni-BodyText"/>
      </w:pPr>
      <w:r>
        <w:t xml:space="preserve">We discussed the use of </w:t>
      </w:r>
      <w:r w:rsidR="00A07165">
        <w:t>the term “</w:t>
      </w:r>
      <w:r w:rsidR="00636D8F">
        <w:t>co-assurance</w:t>
      </w:r>
      <w:r w:rsidR="00A07165">
        <w:t>”</w:t>
      </w:r>
      <w:r w:rsidR="00636D8F">
        <w:t xml:space="preserve">: we questioned whether this is a useful term, given that </w:t>
      </w:r>
      <w:r w:rsidR="007D1FCC">
        <w:t xml:space="preserve">the end result of the process is </w:t>
      </w:r>
      <w:r w:rsidR="00636D8F">
        <w:t>“assurance”</w:t>
      </w:r>
      <w:r w:rsidR="007D1FCC">
        <w:t>: in many ways the co-assurance is just a way of achieving this.</w:t>
      </w:r>
      <w:r w:rsidR="00A07165">
        <w:t xml:space="preserve"> However, we use the term to emphasise that we are considering </w:t>
      </w:r>
      <w:r w:rsidR="00F725C8">
        <w:t xml:space="preserve">joint assurance of more than one domain – in this case safety and security. </w:t>
      </w:r>
      <w:r w:rsidR="00655D7D">
        <w:t xml:space="preserve">For some this implies optimisation over multiple </w:t>
      </w:r>
      <w:proofErr w:type="gramStart"/>
      <w:r w:rsidR="00655D7D">
        <w:t>criteria, and</w:t>
      </w:r>
      <w:proofErr w:type="gramEnd"/>
      <w:r w:rsidR="00655D7D">
        <w:t xml:space="preserve"> imp</w:t>
      </w:r>
      <w:r w:rsidR="003A74F8">
        <w:t xml:space="preserve">lies the need to find a way of trading off between those criteria. </w:t>
      </w:r>
      <w:proofErr w:type="gramStart"/>
      <w:r w:rsidR="003A74F8">
        <w:t>At the moment</w:t>
      </w:r>
      <w:proofErr w:type="gramEnd"/>
      <w:r w:rsidR="003A74F8">
        <w:t xml:space="preserve"> our guidance is not really doing this because we are focussed solely on the effect (of risks from multiple disciplines) on safety.</w:t>
      </w:r>
    </w:p>
    <w:p w14:paraId="35365948" w14:textId="77777777" w:rsidR="00D1537F" w:rsidRDefault="003A74F8" w:rsidP="00187C54">
      <w:pPr>
        <w:pStyle w:val="Ebeni-BodyText"/>
      </w:pPr>
      <w:r>
        <w:t xml:space="preserve">We discussed the </w:t>
      </w:r>
      <w:r w:rsidR="00FC62DA">
        <w:t xml:space="preserve">use of “interaction risk” and questioned whether it should, instead, be “integration risk”. </w:t>
      </w:r>
      <w:r w:rsidR="005F60ED">
        <w:t xml:space="preserve">“Integration risk” in particular </w:t>
      </w:r>
      <w:r w:rsidR="00FC62DA">
        <w:t>ha</w:t>
      </w:r>
      <w:r w:rsidR="005F60ED">
        <w:t>s</w:t>
      </w:r>
      <w:r w:rsidR="00FC62DA">
        <w:t xml:space="preserve"> </w:t>
      </w:r>
      <w:r w:rsidR="007D13B7">
        <w:t xml:space="preserve">potential for misunderstanding because </w:t>
      </w:r>
      <w:r w:rsidR="005F60ED">
        <w:t>it</w:t>
      </w:r>
      <w:r w:rsidR="007D13B7">
        <w:t xml:space="preserve"> could be interpreted as “risk arising </w:t>
      </w:r>
      <w:r w:rsidR="00763216">
        <w:t>during integration</w:t>
      </w:r>
      <w:r w:rsidR="00B800EF">
        <w:t xml:space="preserve"> activities</w:t>
      </w:r>
      <w:r w:rsidR="00763216">
        <w:t xml:space="preserve">” </w:t>
      </w:r>
      <w:r w:rsidR="00B800EF">
        <w:t>which is not what is intended here.</w:t>
      </w:r>
    </w:p>
    <w:p w14:paraId="531057E4" w14:textId="77777777" w:rsidR="00763643" w:rsidRDefault="00D1537F" w:rsidP="00187C54">
      <w:pPr>
        <w:pStyle w:val="Ebeni-BodyText"/>
      </w:pPr>
      <w:r>
        <w:t xml:space="preserve">We discussed whether it is helpful to consider co-assurance as a separate activity at all </w:t>
      </w:r>
      <w:r w:rsidR="00B30AC9">
        <w:t>(and whether it should be shown as a separate leg of the assurance argument)</w:t>
      </w:r>
      <w:r w:rsidR="00361889">
        <w:t>. The alternative would be to properly integrate concerns within the individual safety and security workstreams.</w:t>
      </w:r>
      <w:r w:rsidR="0054438B">
        <w:t xml:space="preserve"> It may be that “co-assurance” (as a separate activity) is the best that we can aim for </w:t>
      </w:r>
      <w:proofErr w:type="gramStart"/>
      <w:r w:rsidR="0054438B">
        <w:t>at the moment</w:t>
      </w:r>
      <w:proofErr w:type="gramEnd"/>
      <w:r w:rsidR="0054438B">
        <w:t>, given how safety and security teams are often separate</w:t>
      </w:r>
      <w:r w:rsidR="00763643">
        <w:t>. Fuller integration may be something to aim for in future!</w:t>
      </w:r>
    </w:p>
    <w:p w14:paraId="282F64FA" w14:textId="1937C386" w:rsidR="004203B5" w:rsidRDefault="004203B5" w:rsidP="00187C54">
      <w:pPr>
        <w:pStyle w:val="Ebeni-BodyText"/>
      </w:pPr>
      <w:r>
        <w:t>We also noted that our current remit is only consider</w:t>
      </w:r>
      <w:r w:rsidR="006351AF">
        <w:t>ing issues which eventually give rise to a safety risk. There is a whole different set of risks (</w:t>
      </w:r>
      <w:proofErr w:type="gramStart"/>
      <w:r w:rsidR="00BA2CC4">
        <w:t>e.g.</w:t>
      </w:r>
      <w:proofErr w:type="gramEnd"/>
      <w:r w:rsidR="00BA2CC4">
        <w:t xml:space="preserve"> loss of confidentiality) which (in some domains) do not directly give rise to safety risk, but which are still of a concern for the security discipline.</w:t>
      </w:r>
    </w:p>
    <w:p w14:paraId="11D38B48" w14:textId="70EB3014" w:rsidR="00AA33E4" w:rsidRDefault="00B547A7" w:rsidP="00187C54">
      <w:pPr>
        <w:pStyle w:val="Ebeni-BodyText"/>
      </w:pPr>
      <w:r>
        <w:t xml:space="preserve">The next step is to develop “case studies” which illustrate co-assurance in different </w:t>
      </w:r>
      <w:r w:rsidR="00251B9D">
        <w:t>sectors</w:t>
      </w:r>
      <w:r>
        <w:t xml:space="preserve">. This will help to </w:t>
      </w:r>
      <w:r w:rsidR="00251B9D">
        <w:t xml:space="preserve">explore whether the co-assurance process works in those sectors, and how it may need to be extended. Nikita will publish an </w:t>
      </w:r>
      <w:r w:rsidR="00A81347">
        <w:t xml:space="preserve">aerospace </w:t>
      </w:r>
      <w:proofErr w:type="gramStart"/>
      <w:r w:rsidR="00A81347">
        <w:t>example, and</w:t>
      </w:r>
      <w:proofErr w:type="gramEnd"/>
      <w:r w:rsidR="00A81347">
        <w:t xml:space="preserve"> </w:t>
      </w:r>
      <w:r w:rsidR="00AB372A">
        <w:t>would like</w:t>
      </w:r>
      <w:r w:rsidR="00A81347">
        <w:t xml:space="preserve"> group members to provide similar examples for their own domains.</w:t>
      </w:r>
    </w:p>
    <w:p w14:paraId="09A0735E" w14:textId="4ADE2A48" w:rsidR="007B7EEF" w:rsidRDefault="007B7EEF" w:rsidP="00187C54">
      <w:pPr>
        <w:pStyle w:val="Ebeni-BodyText"/>
      </w:pPr>
      <w:r w:rsidRPr="007B7EEF">
        <w:rPr>
          <w:b/>
          <w:bCs/>
        </w:rPr>
        <w:t>Action 22/2-2</w:t>
      </w:r>
      <w:r>
        <w:t xml:space="preserve">: Nikita to </w:t>
      </w:r>
      <w:r w:rsidR="003D40BC">
        <w:t xml:space="preserve">update the TG1 guidance document to include </w:t>
      </w:r>
      <w:r>
        <w:t>aerospace example of co-assurance synchronisation points.</w:t>
      </w:r>
    </w:p>
    <w:p w14:paraId="16687B98" w14:textId="3F31F4B4" w:rsidR="002900D3" w:rsidRPr="00B917D4" w:rsidRDefault="002D0CE1" w:rsidP="002900D3">
      <w:pPr>
        <w:pStyle w:val="Ebeni-BodyText"/>
      </w:pPr>
      <w:r w:rsidRPr="002900D3">
        <w:rPr>
          <w:b/>
          <w:bCs/>
        </w:rPr>
        <w:t>Action 22/2-3</w:t>
      </w:r>
      <w:r>
        <w:t xml:space="preserve">: </w:t>
      </w:r>
      <w:r w:rsidR="003D40BC">
        <w:t xml:space="preserve">All group members to comment on the updated TG1 guidance document and provide examples of co-assurance from their own sectors. </w:t>
      </w:r>
      <w:r w:rsidR="002900D3">
        <w:t xml:space="preserve">Collaborative working documents can be found </w:t>
      </w:r>
      <w:r w:rsidR="00566C9B">
        <w:t xml:space="preserve">Google Drive </w:t>
      </w:r>
      <w:hyperlink r:id="rId19" w:history="1">
        <w:r w:rsidR="00566C9B" w:rsidRPr="00D706F9">
          <w:rPr>
            <w:rStyle w:val="Hyperlink"/>
            <w:rFonts w:ascii="Verdana" w:hAnsi="Verdana"/>
            <w:sz w:val="18"/>
          </w:rPr>
          <w:t>here</w:t>
        </w:r>
      </w:hyperlink>
      <w:r w:rsidR="003576A5">
        <w:t>. In</w:t>
      </w:r>
      <w:r w:rsidR="002900D3">
        <w:t>dividuals will need to ask Nikita Johnson to grant access.</w:t>
      </w:r>
    </w:p>
    <w:p w14:paraId="5484AA15" w14:textId="38287BA1" w:rsidR="000A62C1" w:rsidRDefault="00F349FD" w:rsidP="00187C54">
      <w:pPr>
        <w:pStyle w:val="Ebeni-BodyText"/>
      </w:pPr>
      <w:r>
        <w:t>Ano</w:t>
      </w:r>
      <w:r w:rsidR="00514EBD">
        <w:t xml:space="preserve">ther area of the guidance </w:t>
      </w:r>
      <w:r>
        <w:t>which needs development is the “organisation and people” section. It was suggested that we may be able t</w:t>
      </w:r>
      <w:r w:rsidR="00B54702">
        <w:t xml:space="preserve">o develop what Reuben MacDonald (HS2) presented at SSS’22. </w:t>
      </w:r>
      <w:r w:rsidR="002900D3">
        <w:rPr>
          <w:b/>
          <w:bCs/>
        </w:rPr>
        <w:t xml:space="preserve">Action 22/2-4 </w:t>
      </w:r>
      <w:r w:rsidR="00B54702">
        <w:t xml:space="preserve">Stephen Bull to </w:t>
      </w:r>
      <w:proofErr w:type="gramStart"/>
      <w:r w:rsidR="00B54702">
        <w:t>make contact with</w:t>
      </w:r>
      <w:proofErr w:type="gramEnd"/>
      <w:r w:rsidR="00B54702">
        <w:t xml:space="preserve"> Reuben to investigate what we can use.</w:t>
      </w:r>
    </w:p>
    <w:p w14:paraId="0603DA9D" w14:textId="4F577C45" w:rsidR="00B917D4" w:rsidRDefault="00B917D4" w:rsidP="00B917D4">
      <w:pPr>
        <w:pStyle w:val="Heading2"/>
      </w:pPr>
      <w:r>
        <w:t>Recent incidents</w:t>
      </w:r>
    </w:p>
    <w:p w14:paraId="6A473B68" w14:textId="4AF57809" w:rsidR="00551FE8" w:rsidRDefault="007021E5" w:rsidP="00551FE8">
      <w:pPr>
        <w:pStyle w:val="Ebeni-BodyText"/>
      </w:pPr>
      <w:r>
        <w:t>There was not time in the meeting to discuss recent incidents in the news.</w:t>
      </w:r>
    </w:p>
    <w:p w14:paraId="460ADD17" w14:textId="211C224A" w:rsidR="007021E5" w:rsidRDefault="007021E5" w:rsidP="00551FE8">
      <w:pPr>
        <w:pStyle w:val="Ebeni-BodyText"/>
      </w:pPr>
      <w:r>
        <w:t xml:space="preserve">Group members can post incidents and comment on posts by others here: </w:t>
      </w:r>
      <w:hyperlink r:id="rId20" w:history="1">
        <w:r w:rsidR="00F63DC4" w:rsidRPr="009D54D1">
          <w:rPr>
            <w:rStyle w:val="Hyperlink"/>
            <w:rFonts w:ascii="Verdana" w:hAnsi="Verdana"/>
            <w:sz w:val="18"/>
          </w:rPr>
          <w:t>https://scsc.uk/f190</w:t>
        </w:r>
      </w:hyperlink>
    </w:p>
    <w:p w14:paraId="599CEEB0" w14:textId="159CBBD6" w:rsidR="00B917D4" w:rsidRDefault="00B917D4" w:rsidP="00B917D4">
      <w:pPr>
        <w:pStyle w:val="Heading2"/>
      </w:pPr>
      <w:r>
        <w:lastRenderedPageBreak/>
        <w:t>SCSC Business</w:t>
      </w:r>
    </w:p>
    <w:p w14:paraId="05340A71" w14:textId="58F53DB5" w:rsidR="00EA7BE4" w:rsidRDefault="00F30E05" w:rsidP="000A07F8">
      <w:pPr>
        <w:pStyle w:val="Ebeni-BodyText"/>
        <w:rPr>
          <w:szCs w:val="18"/>
        </w:rPr>
      </w:pPr>
      <w:r w:rsidRPr="0098078C">
        <w:rPr>
          <w:szCs w:val="18"/>
        </w:rPr>
        <w:t xml:space="preserve">Stephen Bull reminded attendees that SCSC runs a programme of seminars. For more information see the website: </w:t>
      </w:r>
      <w:hyperlink r:id="rId21" w:history="1">
        <w:r w:rsidRPr="0098078C">
          <w:rPr>
            <w:rStyle w:val="Hyperlink"/>
            <w:rFonts w:ascii="Verdana" w:hAnsi="Verdana"/>
            <w:sz w:val="18"/>
            <w:szCs w:val="18"/>
          </w:rPr>
          <w:t>https://scsc.uk/events?tab=scsc</w:t>
        </w:r>
      </w:hyperlink>
      <w:r w:rsidR="0018562D">
        <w:rPr>
          <w:szCs w:val="18"/>
        </w:rPr>
        <w:t xml:space="preserve"> Pleas</w:t>
      </w:r>
      <w:r w:rsidR="00BE585C">
        <w:rPr>
          <w:szCs w:val="18"/>
        </w:rPr>
        <w:t xml:space="preserve">e </w:t>
      </w:r>
      <w:proofErr w:type="gramStart"/>
      <w:r w:rsidR="00BE585C">
        <w:rPr>
          <w:szCs w:val="18"/>
        </w:rPr>
        <w:t>take a look</w:t>
      </w:r>
      <w:proofErr w:type="gramEnd"/>
      <w:r w:rsidR="00BE585C">
        <w:rPr>
          <w:szCs w:val="18"/>
        </w:rPr>
        <w:t xml:space="preserve"> and see whether any is of interest.</w:t>
      </w:r>
    </w:p>
    <w:p w14:paraId="3832FC72" w14:textId="735B00A1" w:rsidR="00F30E05" w:rsidRPr="0098078C" w:rsidRDefault="00F30E05" w:rsidP="000A07F8">
      <w:pPr>
        <w:pStyle w:val="Ebeni-BodyText"/>
        <w:rPr>
          <w:szCs w:val="18"/>
        </w:rPr>
      </w:pPr>
      <w:r w:rsidRPr="0098078C">
        <w:rPr>
          <w:szCs w:val="18"/>
        </w:rPr>
        <w:t>SCSC is also looking</w:t>
      </w:r>
      <w:r w:rsidR="002E0FF9" w:rsidRPr="0098078C">
        <w:rPr>
          <w:szCs w:val="18"/>
        </w:rPr>
        <w:t xml:space="preserve"> for papers for next year’s symposium (SSS’23): please get in touch if you have any suggestions for a paper</w:t>
      </w:r>
      <w:r w:rsidR="0098078C" w:rsidRPr="0098078C">
        <w:rPr>
          <w:szCs w:val="18"/>
        </w:rPr>
        <w:t xml:space="preserve">. (More information here: </w:t>
      </w:r>
      <w:hyperlink r:id="rId22" w:history="1">
        <w:r w:rsidR="0098078C" w:rsidRPr="0098078C">
          <w:rPr>
            <w:rStyle w:val="Hyperlink"/>
            <w:rFonts w:ascii="Verdana" w:hAnsi="Verdana"/>
            <w:sz w:val="18"/>
            <w:szCs w:val="18"/>
          </w:rPr>
          <w:t>https://scsc.uk/file/898/SSS22-Call-for-Abstracts-v3.pdf</w:t>
        </w:r>
      </w:hyperlink>
      <w:r w:rsidR="0098078C" w:rsidRPr="0098078C">
        <w:rPr>
          <w:szCs w:val="18"/>
        </w:rPr>
        <w:t>)</w:t>
      </w:r>
    </w:p>
    <w:p w14:paraId="255C45CE" w14:textId="25566AE1" w:rsidR="00165EDC" w:rsidRDefault="00BD4263" w:rsidP="005130D7">
      <w:pPr>
        <w:pStyle w:val="Heading2"/>
      </w:pPr>
      <w:r>
        <w:t>AOB</w:t>
      </w:r>
    </w:p>
    <w:p w14:paraId="6F38609A" w14:textId="75BE0776" w:rsidR="002660A2" w:rsidRDefault="00154D6D" w:rsidP="000A07F8">
      <w:pPr>
        <w:pStyle w:val="Ebeni-BodyText"/>
      </w:pPr>
      <w:r>
        <w:t xml:space="preserve">Dave Banham requested that we put material on a collaboration </w:t>
      </w:r>
      <w:proofErr w:type="gramStart"/>
      <w:r>
        <w:t>site</w:t>
      </w:r>
      <w:proofErr w:type="gramEnd"/>
      <w:r>
        <w:t xml:space="preserve"> so it is easier to make comments. TG2 already works in this way</w:t>
      </w:r>
      <w:r w:rsidR="002660A2">
        <w:t>. (The SCSC website is not set up to allow this.)</w:t>
      </w:r>
    </w:p>
    <w:p w14:paraId="7F4F0F14" w14:textId="5EFD89B3" w:rsidR="00154D6D" w:rsidRDefault="002660A2" w:rsidP="000A07F8">
      <w:pPr>
        <w:pStyle w:val="Ebeni-BodyText"/>
      </w:pPr>
      <w:r>
        <w:t>In the interim, Nikita has agreed to host on a Google Drive site</w:t>
      </w:r>
      <w:r w:rsidR="000B464B">
        <w:t>. Access will need to be granted on an individual basis.</w:t>
      </w:r>
      <w:r w:rsidR="00D07FFA">
        <w:t xml:space="preserve"> </w:t>
      </w:r>
      <w:r>
        <w:t xml:space="preserve">This would only be used for collaborative working documents. </w:t>
      </w:r>
    </w:p>
    <w:p w14:paraId="3F988EDD" w14:textId="0892A06B" w:rsidR="00D07FFA" w:rsidRDefault="00D07FFA" w:rsidP="000A07F8">
      <w:pPr>
        <w:pStyle w:val="Ebeni-BodyText"/>
      </w:pPr>
      <w:r>
        <w:t>Stephen Bull will look at longer term alternatives.</w:t>
      </w:r>
    </w:p>
    <w:p w14:paraId="598D4661" w14:textId="697A2DE4" w:rsidR="0008219A" w:rsidRPr="00270F5A" w:rsidRDefault="00DE02A4" w:rsidP="003E4F43">
      <w:pPr>
        <w:pStyle w:val="Heading1"/>
      </w:pPr>
      <w:r>
        <w:t>A</w:t>
      </w:r>
      <w:r w:rsidR="001422C7">
        <w:t>ctions</w:t>
      </w:r>
    </w:p>
    <w:tbl>
      <w:tblPr>
        <w:tblW w:w="5004" w:type="pct"/>
        <w:tblInd w:w="-8" w:type="dxa"/>
        <w:tblBorders>
          <w:top w:val="single" w:sz="6" w:space="0" w:color="0F0E39"/>
          <w:left w:val="single" w:sz="6" w:space="0" w:color="0F0E39"/>
          <w:bottom w:val="single" w:sz="6" w:space="0" w:color="0F0E39"/>
          <w:right w:val="single" w:sz="6" w:space="0" w:color="0F0E39"/>
          <w:insideH w:val="single" w:sz="6" w:space="0" w:color="0F0E39"/>
          <w:insideV w:val="single" w:sz="6" w:space="0" w:color="0F0E39"/>
        </w:tblBorders>
        <w:tblLook w:val="01E0" w:firstRow="1" w:lastRow="1" w:firstColumn="1" w:lastColumn="1" w:noHBand="0" w:noVBand="0"/>
      </w:tblPr>
      <w:tblGrid>
        <w:gridCol w:w="6236"/>
        <w:gridCol w:w="1277"/>
        <w:gridCol w:w="2232"/>
      </w:tblGrid>
      <w:tr w:rsidR="0008219A" w:rsidRPr="0055713E" w14:paraId="598D4665" w14:textId="77777777" w:rsidTr="00FC23EC">
        <w:trPr>
          <w:cantSplit/>
          <w:tblHeader/>
        </w:trPr>
        <w:tc>
          <w:tcPr>
            <w:tcW w:w="3200" w:type="pct"/>
            <w:shd w:val="clear" w:color="auto" w:fill="0F0E39"/>
          </w:tcPr>
          <w:p w14:paraId="598D4662" w14:textId="5865A488" w:rsidR="0008219A" w:rsidRPr="0055713E" w:rsidRDefault="0055713E" w:rsidP="0055713E">
            <w:pPr>
              <w:pStyle w:val="StyleEbeni-TableHeadings10pt"/>
              <w:spacing w:before="60" w:after="60"/>
              <w:rPr>
                <w:sz w:val="16"/>
                <w:szCs w:val="18"/>
              </w:rPr>
            </w:pPr>
            <w:r w:rsidRPr="0055713E">
              <w:rPr>
                <w:sz w:val="16"/>
                <w:szCs w:val="18"/>
              </w:rPr>
              <w:t>Action</w:t>
            </w:r>
          </w:p>
        </w:tc>
        <w:tc>
          <w:tcPr>
            <w:tcW w:w="655" w:type="pct"/>
            <w:shd w:val="clear" w:color="auto" w:fill="0F0E39"/>
          </w:tcPr>
          <w:p w14:paraId="598D4663" w14:textId="7F1CBAFF" w:rsidR="0008219A" w:rsidRPr="0055713E" w:rsidRDefault="0055713E" w:rsidP="0055713E">
            <w:pPr>
              <w:pStyle w:val="StyleEbeni-TableHeadings10pt"/>
              <w:spacing w:before="60" w:after="60"/>
              <w:rPr>
                <w:sz w:val="16"/>
                <w:szCs w:val="18"/>
              </w:rPr>
            </w:pPr>
            <w:r w:rsidRPr="0055713E">
              <w:rPr>
                <w:sz w:val="16"/>
                <w:szCs w:val="18"/>
              </w:rPr>
              <w:t>Owner(s)</w:t>
            </w:r>
          </w:p>
        </w:tc>
        <w:tc>
          <w:tcPr>
            <w:tcW w:w="1145" w:type="pct"/>
            <w:shd w:val="clear" w:color="auto" w:fill="0F0E39"/>
          </w:tcPr>
          <w:p w14:paraId="598D4664" w14:textId="7AF368CC" w:rsidR="0008219A" w:rsidRPr="0055713E" w:rsidRDefault="00DE02A4" w:rsidP="0055713E">
            <w:pPr>
              <w:pStyle w:val="StyleEbeni-TableHeadings10pt"/>
              <w:spacing w:before="60" w:after="60"/>
              <w:rPr>
                <w:sz w:val="16"/>
                <w:szCs w:val="18"/>
              </w:rPr>
            </w:pPr>
            <w:r>
              <w:rPr>
                <w:sz w:val="16"/>
                <w:szCs w:val="18"/>
              </w:rPr>
              <w:t>Status</w:t>
            </w:r>
          </w:p>
        </w:tc>
      </w:tr>
      <w:tr w:rsidR="004838FC" w:rsidRPr="0055713E" w14:paraId="5F12E3DE" w14:textId="77777777" w:rsidTr="00FC23EC">
        <w:trPr>
          <w:cantSplit/>
        </w:trPr>
        <w:tc>
          <w:tcPr>
            <w:tcW w:w="3200" w:type="pct"/>
          </w:tcPr>
          <w:p w14:paraId="39452B94" w14:textId="77777777" w:rsidR="004838FC" w:rsidRDefault="004838FC" w:rsidP="004838FC">
            <w:pPr>
              <w:pStyle w:val="Ebeni-TableText"/>
              <w:spacing w:before="60" w:after="60"/>
              <w:rPr>
                <w:sz w:val="16"/>
                <w:szCs w:val="18"/>
              </w:rPr>
            </w:pPr>
            <w:r>
              <w:rPr>
                <w:sz w:val="16"/>
                <w:szCs w:val="18"/>
              </w:rPr>
              <w:t>20/4-2: Identify cyber security experts who may be able to support development by SISWG.</w:t>
            </w:r>
          </w:p>
          <w:p w14:paraId="338DE828" w14:textId="41B38EB1" w:rsidR="00D21246" w:rsidRPr="00D21246" w:rsidRDefault="00D21246" w:rsidP="004838FC">
            <w:pPr>
              <w:pStyle w:val="Ebeni-TableText"/>
              <w:spacing w:before="60" w:after="60"/>
              <w:rPr>
                <w:i/>
                <w:sz w:val="16"/>
                <w:szCs w:val="18"/>
              </w:rPr>
            </w:pPr>
            <w:r>
              <w:rPr>
                <w:i/>
                <w:sz w:val="16"/>
                <w:szCs w:val="18"/>
              </w:rPr>
              <w:t>It is great to welcome new cyber experts to our group, but more are welcome.</w:t>
            </w:r>
          </w:p>
        </w:tc>
        <w:tc>
          <w:tcPr>
            <w:tcW w:w="655" w:type="pct"/>
          </w:tcPr>
          <w:p w14:paraId="6610029F" w14:textId="119E7FDE" w:rsidR="004838FC" w:rsidRDefault="004838FC" w:rsidP="0055713E">
            <w:pPr>
              <w:pStyle w:val="Ebeni-TableText"/>
              <w:spacing w:before="60" w:after="60"/>
              <w:rPr>
                <w:sz w:val="16"/>
                <w:szCs w:val="18"/>
              </w:rPr>
            </w:pPr>
            <w:r>
              <w:rPr>
                <w:sz w:val="16"/>
                <w:szCs w:val="18"/>
              </w:rPr>
              <w:t>All</w:t>
            </w:r>
          </w:p>
        </w:tc>
        <w:tc>
          <w:tcPr>
            <w:tcW w:w="1145" w:type="pct"/>
          </w:tcPr>
          <w:p w14:paraId="0F418187" w14:textId="3AE94D59" w:rsidR="004838FC" w:rsidRDefault="004838FC" w:rsidP="001702D7">
            <w:pPr>
              <w:pStyle w:val="Ebeni-TableText"/>
              <w:spacing w:before="60" w:after="60"/>
              <w:rPr>
                <w:sz w:val="16"/>
                <w:szCs w:val="18"/>
              </w:rPr>
            </w:pPr>
            <w:r>
              <w:rPr>
                <w:sz w:val="16"/>
                <w:szCs w:val="18"/>
              </w:rPr>
              <w:t>Open</w:t>
            </w:r>
          </w:p>
        </w:tc>
      </w:tr>
      <w:tr w:rsidR="00D21246" w:rsidRPr="0055713E" w14:paraId="01284E94" w14:textId="77777777" w:rsidTr="00FC23EC">
        <w:trPr>
          <w:cantSplit/>
        </w:trPr>
        <w:tc>
          <w:tcPr>
            <w:tcW w:w="3200" w:type="pct"/>
          </w:tcPr>
          <w:p w14:paraId="05BF6949" w14:textId="77777777" w:rsidR="00D21246" w:rsidRDefault="00D21246" w:rsidP="00D21246">
            <w:pPr>
              <w:pStyle w:val="Ebeni-TableText"/>
              <w:spacing w:before="60" w:after="60"/>
              <w:rPr>
                <w:sz w:val="16"/>
                <w:szCs w:val="18"/>
              </w:rPr>
            </w:pPr>
            <w:r>
              <w:rPr>
                <w:sz w:val="16"/>
                <w:szCs w:val="18"/>
              </w:rPr>
              <w:t>21/2-2: Meet to improve structure of war story recording</w:t>
            </w:r>
          </w:p>
          <w:p w14:paraId="5C093F1F" w14:textId="695249B8" w:rsidR="00D21246" w:rsidRPr="00D21246" w:rsidRDefault="00D21246" w:rsidP="00D21246">
            <w:pPr>
              <w:pStyle w:val="Ebeni-TableText"/>
              <w:spacing w:before="60" w:after="60"/>
              <w:rPr>
                <w:i/>
                <w:sz w:val="16"/>
                <w:szCs w:val="18"/>
              </w:rPr>
            </w:pPr>
            <w:r>
              <w:rPr>
                <w:i/>
                <w:sz w:val="16"/>
                <w:szCs w:val="18"/>
              </w:rPr>
              <w:t>Meeting to involve SB, PH, RR and Oliver Carrigan</w:t>
            </w:r>
          </w:p>
        </w:tc>
        <w:tc>
          <w:tcPr>
            <w:tcW w:w="655" w:type="pct"/>
          </w:tcPr>
          <w:p w14:paraId="69C76971" w14:textId="08F3F4A6" w:rsidR="00D21246" w:rsidRDefault="00D21246" w:rsidP="0055713E">
            <w:pPr>
              <w:pStyle w:val="Ebeni-TableText"/>
              <w:spacing w:before="60" w:after="60"/>
              <w:rPr>
                <w:sz w:val="16"/>
                <w:szCs w:val="18"/>
              </w:rPr>
            </w:pPr>
            <w:r>
              <w:rPr>
                <w:sz w:val="16"/>
                <w:szCs w:val="18"/>
              </w:rPr>
              <w:t>SB</w:t>
            </w:r>
          </w:p>
        </w:tc>
        <w:tc>
          <w:tcPr>
            <w:tcW w:w="1145" w:type="pct"/>
          </w:tcPr>
          <w:p w14:paraId="22250472" w14:textId="49792098" w:rsidR="00D21246" w:rsidRDefault="00D21246" w:rsidP="001702D7">
            <w:pPr>
              <w:pStyle w:val="Ebeni-TableText"/>
              <w:spacing w:before="60" w:after="60"/>
              <w:rPr>
                <w:sz w:val="16"/>
                <w:szCs w:val="18"/>
              </w:rPr>
            </w:pPr>
            <w:r>
              <w:rPr>
                <w:sz w:val="16"/>
                <w:szCs w:val="18"/>
              </w:rPr>
              <w:t>Open</w:t>
            </w:r>
          </w:p>
        </w:tc>
      </w:tr>
      <w:tr w:rsidR="00B208AE" w:rsidRPr="0055713E" w14:paraId="141EF447" w14:textId="77777777" w:rsidTr="00FC23EC">
        <w:trPr>
          <w:cantSplit/>
        </w:trPr>
        <w:tc>
          <w:tcPr>
            <w:tcW w:w="3200" w:type="pct"/>
          </w:tcPr>
          <w:p w14:paraId="6D5D5419" w14:textId="77777777" w:rsidR="00B208AE" w:rsidRDefault="00B208AE" w:rsidP="00D21246">
            <w:pPr>
              <w:pStyle w:val="Ebeni-TableText"/>
              <w:spacing w:before="60" w:after="60"/>
              <w:rPr>
                <w:sz w:val="16"/>
                <w:szCs w:val="18"/>
              </w:rPr>
            </w:pPr>
            <w:r>
              <w:rPr>
                <w:sz w:val="16"/>
                <w:szCs w:val="18"/>
              </w:rPr>
              <w:t xml:space="preserve">22/2-1: </w:t>
            </w:r>
            <w:r w:rsidR="006B79B7">
              <w:rPr>
                <w:sz w:val="16"/>
                <w:szCs w:val="18"/>
              </w:rPr>
              <w:t>Review TG2 material applying the specific questions about applicability in individual industry sectors</w:t>
            </w:r>
          </w:p>
          <w:p w14:paraId="316F52DB" w14:textId="248BA91B" w:rsidR="00F30FEC" w:rsidRPr="00F30FEC" w:rsidRDefault="00F30FEC" w:rsidP="00D21246">
            <w:pPr>
              <w:pStyle w:val="Ebeni-TableText"/>
              <w:spacing w:before="60" w:after="60"/>
              <w:rPr>
                <w:i/>
                <w:iCs/>
                <w:sz w:val="16"/>
                <w:szCs w:val="18"/>
              </w:rPr>
            </w:pPr>
            <w:r>
              <w:rPr>
                <w:i/>
                <w:iCs/>
                <w:sz w:val="16"/>
                <w:szCs w:val="18"/>
              </w:rPr>
              <w:t xml:space="preserve">If you intend to review the </w:t>
            </w:r>
            <w:proofErr w:type="gramStart"/>
            <w:r>
              <w:rPr>
                <w:i/>
                <w:iCs/>
                <w:sz w:val="16"/>
                <w:szCs w:val="18"/>
              </w:rPr>
              <w:t>material</w:t>
            </w:r>
            <w:proofErr w:type="gramEnd"/>
            <w:r>
              <w:rPr>
                <w:i/>
                <w:iCs/>
                <w:sz w:val="16"/>
                <w:szCs w:val="18"/>
              </w:rPr>
              <w:t xml:space="preserve"> please let TG2 know </w:t>
            </w:r>
            <w:r w:rsidR="00B124A5">
              <w:rPr>
                <w:i/>
                <w:iCs/>
                <w:sz w:val="16"/>
                <w:szCs w:val="18"/>
              </w:rPr>
              <w:t>via either of the email addresses below, including a note of which industry sector(s) you cover.</w:t>
            </w:r>
          </w:p>
        </w:tc>
        <w:tc>
          <w:tcPr>
            <w:tcW w:w="655" w:type="pct"/>
          </w:tcPr>
          <w:p w14:paraId="16CA5867" w14:textId="0E171DA0" w:rsidR="00B208AE" w:rsidRDefault="006B79B7" w:rsidP="0055713E">
            <w:pPr>
              <w:pStyle w:val="Ebeni-TableText"/>
              <w:spacing w:before="60" w:after="60"/>
              <w:rPr>
                <w:sz w:val="16"/>
                <w:szCs w:val="18"/>
              </w:rPr>
            </w:pPr>
            <w:r>
              <w:rPr>
                <w:sz w:val="16"/>
                <w:szCs w:val="18"/>
              </w:rPr>
              <w:t>All</w:t>
            </w:r>
          </w:p>
        </w:tc>
        <w:tc>
          <w:tcPr>
            <w:tcW w:w="1145" w:type="pct"/>
          </w:tcPr>
          <w:p w14:paraId="6BAE2DC6" w14:textId="6F720C90" w:rsidR="00B208AE" w:rsidRDefault="006B79B7" w:rsidP="001702D7">
            <w:pPr>
              <w:pStyle w:val="Ebeni-TableText"/>
              <w:spacing w:before="60" w:after="60"/>
              <w:rPr>
                <w:sz w:val="16"/>
                <w:szCs w:val="18"/>
              </w:rPr>
            </w:pPr>
            <w:r>
              <w:rPr>
                <w:sz w:val="16"/>
                <w:szCs w:val="18"/>
              </w:rPr>
              <w:t>Open</w:t>
            </w:r>
            <w:r w:rsidR="003576A5">
              <w:rPr>
                <w:sz w:val="16"/>
                <w:szCs w:val="18"/>
              </w:rPr>
              <w:t xml:space="preserve"> until 17/7/2022</w:t>
            </w:r>
          </w:p>
        </w:tc>
      </w:tr>
      <w:tr w:rsidR="006B79B7" w:rsidRPr="0055713E" w14:paraId="1D89B9BC" w14:textId="77777777" w:rsidTr="00FC23EC">
        <w:trPr>
          <w:cantSplit/>
        </w:trPr>
        <w:tc>
          <w:tcPr>
            <w:tcW w:w="3200" w:type="pct"/>
          </w:tcPr>
          <w:p w14:paraId="68ABE574" w14:textId="2A30CE38" w:rsidR="006B79B7" w:rsidRDefault="006B79B7" w:rsidP="00D21246">
            <w:pPr>
              <w:pStyle w:val="Ebeni-TableText"/>
              <w:spacing w:before="60" w:after="60"/>
              <w:rPr>
                <w:sz w:val="16"/>
                <w:szCs w:val="18"/>
              </w:rPr>
            </w:pPr>
            <w:r>
              <w:rPr>
                <w:sz w:val="16"/>
                <w:szCs w:val="18"/>
              </w:rPr>
              <w:t xml:space="preserve">22/2-2: </w:t>
            </w:r>
            <w:r w:rsidR="000D3010">
              <w:rPr>
                <w:sz w:val="16"/>
                <w:szCs w:val="18"/>
              </w:rPr>
              <w:t>Publish aerospace co-assurance case study</w:t>
            </w:r>
          </w:p>
        </w:tc>
        <w:tc>
          <w:tcPr>
            <w:tcW w:w="655" w:type="pct"/>
          </w:tcPr>
          <w:p w14:paraId="258E71ED" w14:textId="6EFA93B3" w:rsidR="006B79B7" w:rsidRDefault="000D3010" w:rsidP="0055713E">
            <w:pPr>
              <w:pStyle w:val="Ebeni-TableText"/>
              <w:spacing w:before="60" w:after="60"/>
              <w:rPr>
                <w:sz w:val="16"/>
                <w:szCs w:val="18"/>
              </w:rPr>
            </w:pPr>
            <w:r>
              <w:rPr>
                <w:sz w:val="16"/>
                <w:szCs w:val="18"/>
              </w:rPr>
              <w:t>NJ</w:t>
            </w:r>
          </w:p>
        </w:tc>
        <w:tc>
          <w:tcPr>
            <w:tcW w:w="1145" w:type="pct"/>
          </w:tcPr>
          <w:p w14:paraId="64B56251" w14:textId="09AA9946" w:rsidR="006B79B7" w:rsidRDefault="000D3010" w:rsidP="001702D7">
            <w:pPr>
              <w:pStyle w:val="Ebeni-TableText"/>
              <w:spacing w:before="60" w:after="60"/>
              <w:rPr>
                <w:sz w:val="16"/>
                <w:szCs w:val="18"/>
              </w:rPr>
            </w:pPr>
            <w:r>
              <w:rPr>
                <w:sz w:val="16"/>
                <w:szCs w:val="18"/>
              </w:rPr>
              <w:t>Open</w:t>
            </w:r>
          </w:p>
        </w:tc>
      </w:tr>
      <w:tr w:rsidR="000D3010" w:rsidRPr="0055713E" w14:paraId="59546FB8" w14:textId="77777777" w:rsidTr="00FC23EC">
        <w:trPr>
          <w:cantSplit/>
        </w:trPr>
        <w:tc>
          <w:tcPr>
            <w:tcW w:w="3200" w:type="pct"/>
          </w:tcPr>
          <w:p w14:paraId="070C0458" w14:textId="2837331F" w:rsidR="000D3010" w:rsidRDefault="000D3010" w:rsidP="00D21246">
            <w:pPr>
              <w:pStyle w:val="Ebeni-TableText"/>
              <w:spacing w:before="60" w:after="60"/>
              <w:rPr>
                <w:sz w:val="16"/>
                <w:szCs w:val="18"/>
              </w:rPr>
            </w:pPr>
            <w:r>
              <w:rPr>
                <w:sz w:val="16"/>
                <w:szCs w:val="18"/>
              </w:rPr>
              <w:t xml:space="preserve">22/2-3: </w:t>
            </w:r>
            <w:r w:rsidR="00F45D2B">
              <w:rPr>
                <w:sz w:val="16"/>
                <w:szCs w:val="18"/>
              </w:rPr>
              <w:t xml:space="preserve">Comment on new co-assurance </w:t>
            </w:r>
            <w:r w:rsidR="00306A02">
              <w:rPr>
                <w:sz w:val="16"/>
                <w:szCs w:val="18"/>
              </w:rPr>
              <w:t>guidance and provide</w:t>
            </w:r>
            <w:r>
              <w:rPr>
                <w:sz w:val="16"/>
                <w:szCs w:val="18"/>
              </w:rPr>
              <w:t xml:space="preserve"> co-assurance case study examples for other sectors</w:t>
            </w:r>
          </w:p>
        </w:tc>
        <w:tc>
          <w:tcPr>
            <w:tcW w:w="655" w:type="pct"/>
          </w:tcPr>
          <w:p w14:paraId="730F4981" w14:textId="2B7DA4A4" w:rsidR="000D3010" w:rsidRDefault="000D3010" w:rsidP="0055713E">
            <w:pPr>
              <w:pStyle w:val="Ebeni-TableText"/>
              <w:spacing w:before="60" w:after="60"/>
              <w:rPr>
                <w:sz w:val="16"/>
                <w:szCs w:val="18"/>
              </w:rPr>
            </w:pPr>
            <w:r>
              <w:rPr>
                <w:sz w:val="16"/>
                <w:szCs w:val="18"/>
              </w:rPr>
              <w:t>All</w:t>
            </w:r>
          </w:p>
        </w:tc>
        <w:tc>
          <w:tcPr>
            <w:tcW w:w="1145" w:type="pct"/>
          </w:tcPr>
          <w:p w14:paraId="2C83DA24" w14:textId="55104E29" w:rsidR="000D3010" w:rsidRDefault="003576A5" w:rsidP="001702D7">
            <w:pPr>
              <w:pStyle w:val="Ebeni-TableText"/>
              <w:spacing w:before="60" w:after="60"/>
              <w:rPr>
                <w:sz w:val="16"/>
                <w:szCs w:val="18"/>
              </w:rPr>
            </w:pPr>
            <w:r>
              <w:rPr>
                <w:sz w:val="16"/>
                <w:szCs w:val="18"/>
              </w:rPr>
              <w:t>Open until 17/7/2022</w:t>
            </w:r>
          </w:p>
        </w:tc>
      </w:tr>
      <w:tr w:rsidR="000D3010" w:rsidRPr="0055713E" w14:paraId="0F583DC8" w14:textId="77777777" w:rsidTr="00FC23EC">
        <w:trPr>
          <w:cantSplit/>
        </w:trPr>
        <w:tc>
          <w:tcPr>
            <w:tcW w:w="3200" w:type="pct"/>
          </w:tcPr>
          <w:p w14:paraId="4EA83EF5" w14:textId="77777777" w:rsidR="000D3010" w:rsidRDefault="000D3010" w:rsidP="00D21246">
            <w:pPr>
              <w:pStyle w:val="Ebeni-TableText"/>
              <w:spacing w:before="60" w:after="60"/>
              <w:rPr>
                <w:sz w:val="16"/>
                <w:szCs w:val="18"/>
              </w:rPr>
            </w:pPr>
            <w:r>
              <w:rPr>
                <w:sz w:val="16"/>
                <w:szCs w:val="18"/>
              </w:rPr>
              <w:t>22/2-4: Explore whether HS2 examples can inform development of organisation and people for co-assurance.</w:t>
            </w:r>
          </w:p>
          <w:p w14:paraId="40709B42" w14:textId="711FC5A7" w:rsidR="000D3010" w:rsidRPr="000D3010" w:rsidRDefault="000D3010" w:rsidP="00D21246">
            <w:pPr>
              <w:pStyle w:val="Ebeni-TableText"/>
              <w:spacing w:before="60" w:after="60"/>
              <w:rPr>
                <w:i/>
                <w:iCs/>
                <w:sz w:val="16"/>
                <w:szCs w:val="18"/>
              </w:rPr>
            </w:pPr>
            <w:r>
              <w:rPr>
                <w:i/>
                <w:iCs/>
                <w:sz w:val="16"/>
                <w:szCs w:val="18"/>
              </w:rPr>
              <w:t>SB to contact Reuben MacDonald</w:t>
            </w:r>
          </w:p>
        </w:tc>
        <w:tc>
          <w:tcPr>
            <w:tcW w:w="655" w:type="pct"/>
          </w:tcPr>
          <w:p w14:paraId="3B0104B9" w14:textId="408F1FEF" w:rsidR="000D3010" w:rsidRDefault="000D3010" w:rsidP="0055713E">
            <w:pPr>
              <w:pStyle w:val="Ebeni-TableText"/>
              <w:spacing w:before="60" w:after="60"/>
              <w:rPr>
                <w:sz w:val="16"/>
                <w:szCs w:val="18"/>
              </w:rPr>
            </w:pPr>
            <w:r>
              <w:rPr>
                <w:sz w:val="16"/>
                <w:szCs w:val="18"/>
              </w:rPr>
              <w:t>SB</w:t>
            </w:r>
          </w:p>
        </w:tc>
        <w:tc>
          <w:tcPr>
            <w:tcW w:w="1145" w:type="pct"/>
          </w:tcPr>
          <w:p w14:paraId="311F0D91" w14:textId="2C8D41A9" w:rsidR="000D3010" w:rsidRDefault="000D3010" w:rsidP="001702D7">
            <w:pPr>
              <w:pStyle w:val="Ebeni-TableText"/>
              <w:spacing w:before="60" w:after="60"/>
              <w:rPr>
                <w:sz w:val="16"/>
                <w:szCs w:val="18"/>
              </w:rPr>
            </w:pPr>
            <w:r>
              <w:rPr>
                <w:sz w:val="16"/>
                <w:szCs w:val="18"/>
              </w:rPr>
              <w:t>Open</w:t>
            </w:r>
          </w:p>
        </w:tc>
      </w:tr>
      <w:tr w:rsidR="005F0479" w:rsidRPr="0055713E" w14:paraId="727A4A40" w14:textId="77777777" w:rsidTr="00FC23EC">
        <w:trPr>
          <w:cantSplit/>
        </w:trPr>
        <w:tc>
          <w:tcPr>
            <w:tcW w:w="3200" w:type="pct"/>
          </w:tcPr>
          <w:p w14:paraId="12F73C6A" w14:textId="77777777" w:rsidR="005F0479" w:rsidRDefault="005F0479" w:rsidP="00D21246">
            <w:pPr>
              <w:pStyle w:val="Ebeni-TableText"/>
              <w:spacing w:before="60" w:after="60"/>
              <w:rPr>
                <w:sz w:val="16"/>
                <w:szCs w:val="18"/>
              </w:rPr>
            </w:pPr>
            <w:r>
              <w:rPr>
                <w:sz w:val="16"/>
                <w:szCs w:val="18"/>
              </w:rPr>
              <w:t>22/2-5: Explore whether a collaboration site can be used to improve efficiency of commenting on documents</w:t>
            </w:r>
          </w:p>
          <w:p w14:paraId="6A1F684C" w14:textId="429C3153" w:rsidR="00D07FFA" w:rsidRPr="00D07FFA" w:rsidRDefault="00D07FFA" w:rsidP="00D21246">
            <w:pPr>
              <w:pStyle w:val="Ebeni-TableText"/>
              <w:spacing w:before="60" w:after="60"/>
              <w:rPr>
                <w:i/>
                <w:iCs/>
                <w:sz w:val="16"/>
                <w:szCs w:val="18"/>
              </w:rPr>
            </w:pPr>
            <w:proofErr w:type="gramStart"/>
            <w:r>
              <w:rPr>
                <w:i/>
                <w:iCs/>
                <w:sz w:val="16"/>
                <w:szCs w:val="18"/>
              </w:rPr>
              <w:t>E.g.</w:t>
            </w:r>
            <w:proofErr w:type="gramEnd"/>
            <w:r>
              <w:rPr>
                <w:i/>
                <w:iCs/>
                <w:sz w:val="16"/>
                <w:szCs w:val="18"/>
              </w:rPr>
              <w:t xml:space="preserve"> is this something which can be done via the SCSC website; or hosted by Ebeni?</w:t>
            </w:r>
          </w:p>
        </w:tc>
        <w:tc>
          <w:tcPr>
            <w:tcW w:w="655" w:type="pct"/>
          </w:tcPr>
          <w:p w14:paraId="51F11269" w14:textId="15CD3140" w:rsidR="005F0479" w:rsidRDefault="005F0479" w:rsidP="0055713E">
            <w:pPr>
              <w:pStyle w:val="Ebeni-TableText"/>
              <w:spacing w:before="60" w:after="60"/>
              <w:rPr>
                <w:sz w:val="16"/>
                <w:szCs w:val="18"/>
              </w:rPr>
            </w:pPr>
            <w:r>
              <w:rPr>
                <w:sz w:val="16"/>
                <w:szCs w:val="18"/>
              </w:rPr>
              <w:t>SB</w:t>
            </w:r>
          </w:p>
        </w:tc>
        <w:tc>
          <w:tcPr>
            <w:tcW w:w="1145" w:type="pct"/>
          </w:tcPr>
          <w:p w14:paraId="285C2814" w14:textId="6D8950CD" w:rsidR="005F0479" w:rsidRDefault="005F0479" w:rsidP="001702D7">
            <w:pPr>
              <w:pStyle w:val="Ebeni-TableText"/>
              <w:spacing w:before="60" w:after="60"/>
              <w:rPr>
                <w:sz w:val="16"/>
                <w:szCs w:val="18"/>
              </w:rPr>
            </w:pPr>
            <w:r>
              <w:rPr>
                <w:sz w:val="16"/>
                <w:szCs w:val="18"/>
              </w:rPr>
              <w:t>Open</w:t>
            </w:r>
          </w:p>
        </w:tc>
      </w:tr>
    </w:tbl>
    <w:p w14:paraId="598D468A" w14:textId="164AE4FA" w:rsidR="00313BAA" w:rsidRDefault="00313BAA" w:rsidP="00313BAA"/>
    <w:p w14:paraId="6BEF5C4A" w14:textId="239E561A" w:rsidR="00BC5945" w:rsidRDefault="00BC5945" w:rsidP="006B14E1">
      <w:pPr>
        <w:pStyle w:val="Ebeni-BodyText"/>
      </w:pPr>
      <w:r>
        <w:t xml:space="preserve">Response to actions can be added to the collaborative working documents </w:t>
      </w:r>
      <w:r w:rsidR="006C493E">
        <w:t xml:space="preserve">on </w:t>
      </w:r>
      <w:hyperlink r:id="rId23" w:history="1">
        <w:r w:rsidR="006C493E" w:rsidRPr="006C493E">
          <w:rPr>
            <w:rStyle w:val="Hyperlink"/>
            <w:rFonts w:ascii="Verdana" w:hAnsi="Verdana"/>
            <w:sz w:val="18"/>
          </w:rPr>
          <w:t>Google Drive</w:t>
        </w:r>
      </w:hyperlink>
      <w:r w:rsidR="006C493E">
        <w:t xml:space="preserve"> </w:t>
      </w:r>
      <w:r>
        <w:t xml:space="preserve">where appropriate; </w:t>
      </w:r>
      <w:r w:rsidR="002D584B">
        <w:t xml:space="preserve">any additional </w:t>
      </w:r>
      <w:r>
        <w:t xml:space="preserve">comments can be emailed to </w:t>
      </w:r>
      <w:hyperlink r:id="rId24" w:history="1">
        <w:r w:rsidRPr="00E019D4">
          <w:rPr>
            <w:rStyle w:val="Hyperlink"/>
            <w:rFonts w:ascii="Verdana" w:hAnsi="Verdana"/>
            <w:sz w:val="18"/>
          </w:rPr>
          <w:t>siswg-comments@scsc.uk</w:t>
        </w:r>
      </w:hyperlink>
    </w:p>
    <w:p w14:paraId="737D128C" w14:textId="7BE7334C" w:rsidR="00D55D2E" w:rsidRDefault="006B14E1" w:rsidP="006B14E1">
      <w:pPr>
        <w:pStyle w:val="Ebeni-BodyText"/>
      </w:pPr>
      <w:r>
        <w:t>Output from all actions</w:t>
      </w:r>
      <w:r w:rsidR="004838FC">
        <w:t xml:space="preserve"> </w:t>
      </w:r>
      <w:r>
        <w:t xml:space="preserve">should be emailed to Stephen Bull at </w:t>
      </w:r>
      <w:hyperlink r:id="rId25" w:history="1">
        <w:r w:rsidR="00D55D2E" w:rsidRPr="00DC5A4A">
          <w:rPr>
            <w:rStyle w:val="Hyperlink"/>
            <w:rFonts w:ascii="Verdana" w:hAnsi="Verdana"/>
            <w:sz w:val="18"/>
          </w:rPr>
          <w:t>stephen.bull@ebeni.com</w:t>
        </w:r>
      </w:hyperlink>
    </w:p>
    <w:p w14:paraId="523F1200" w14:textId="0F50002A" w:rsidR="00B71DA6" w:rsidRPr="00B208AE" w:rsidRDefault="00B71DA6" w:rsidP="00B71DA6">
      <w:pPr>
        <w:pStyle w:val="Heading1"/>
      </w:pPr>
      <w:r w:rsidRPr="00B208AE">
        <w:t>Next Meeting</w:t>
      </w:r>
      <w:r w:rsidR="00DE02A4" w:rsidRPr="00B208AE">
        <w:t>s</w:t>
      </w:r>
    </w:p>
    <w:p w14:paraId="12EE6C8B" w14:textId="68EB0550" w:rsidR="00B208AE" w:rsidRPr="00B208AE" w:rsidRDefault="00B208AE" w:rsidP="00D21246">
      <w:pPr>
        <w:pStyle w:val="Ebeni-BodyText"/>
      </w:pPr>
      <w:r w:rsidRPr="00B208AE">
        <w:t>We aim to have another meeting in early September to discuss feedback on TG1 and TG2 material.</w:t>
      </w:r>
    </w:p>
    <w:p w14:paraId="3D7F96E9" w14:textId="0F0F3B44" w:rsidR="00D21246" w:rsidRDefault="00D21246" w:rsidP="00D21246">
      <w:pPr>
        <w:pStyle w:val="Ebeni-BodyText"/>
      </w:pPr>
    </w:p>
    <w:sectPr w:rsidR="00D21246" w:rsidSect="00E1517E">
      <w:headerReference w:type="default" r:id="rId26"/>
      <w:footerReference w:type="default" r:id="rId27"/>
      <w:headerReference w:type="first" r:id="rId28"/>
      <w:footerReference w:type="first" r:id="rId29"/>
      <w:pgSz w:w="11907" w:h="16840" w:code="9"/>
      <w:pgMar w:top="2098" w:right="1077" w:bottom="1134" w:left="1077" w:header="860" w:footer="8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5B31" w14:textId="77777777" w:rsidR="00822200" w:rsidRDefault="00822200">
      <w:r>
        <w:separator/>
      </w:r>
    </w:p>
  </w:endnote>
  <w:endnote w:type="continuationSeparator" w:id="0">
    <w:p w14:paraId="21BB3221" w14:textId="77777777" w:rsidR="00822200" w:rsidRDefault="0082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BT">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469A" w14:textId="77777777" w:rsidR="003E4F43" w:rsidRDefault="003E4F43" w:rsidP="00B3427C">
    <w:pPr>
      <w:pStyle w:val="Footer"/>
    </w:pPr>
  </w:p>
  <w:tbl>
    <w:tblPr>
      <w:tblW w:w="5087" w:type="pct"/>
      <w:jc w:val="center"/>
      <w:tblLook w:val="01E0" w:firstRow="1" w:lastRow="1" w:firstColumn="1" w:lastColumn="1" w:noHBand="0" w:noVBand="0"/>
    </w:tblPr>
    <w:tblGrid>
      <w:gridCol w:w="9923"/>
    </w:tblGrid>
    <w:tr w:rsidR="003E4F43" w14:paraId="598D469E" w14:textId="77777777" w:rsidTr="00CF3BDE">
      <w:trPr>
        <w:jc w:val="center"/>
      </w:trPr>
      <w:tc>
        <w:tcPr>
          <w:tcW w:w="5000" w:type="pct"/>
          <w:shd w:val="clear" w:color="auto" w:fill="auto"/>
        </w:tcPr>
        <w:p w14:paraId="598D469D" w14:textId="67446D72" w:rsidR="003E4F43" w:rsidRDefault="003E4F43" w:rsidP="00B3427C">
          <w:pPr>
            <w:pStyle w:val="Footer"/>
            <w:tabs>
              <w:tab w:val="clear" w:pos="8640"/>
              <w:tab w:val="right" w:pos="9000"/>
            </w:tabs>
            <w:jc w:val="right"/>
          </w:pPr>
          <w:r>
            <w:t xml:space="preserve">Page </w:t>
          </w:r>
          <w:r>
            <w:fldChar w:fldCharType="begin"/>
          </w:r>
          <w:r>
            <w:instrText xml:space="preserve"> PAGE </w:instrText>
          </w:r>
          <w:r>
            <w:fldChar w:fldCharType="separate"/>
          </w:r>
          <w:r w:rsidR="00AF4DC4">
            <w:rPr>
              <w:noProof/>
            </w:rPr>
            <w:t>2</w:t>
          </w:r>
          <w:r>
            <w:fldChar w:fldCharType="end"/>
          </w:r>
          <w:r>
            <w:t xml:space="preserve"> of </w:t>
          </w:r>
          <w:r>
            <w:fldChar w:fldCharType="begin"/>
          </w:r>
          <w:r>
            <w:instrText xml:space="preserve"> NUMPAGES </w:instrText>
          </w:r>
          <w:r>
            <w:fldChar w:fldCharType="separate"/>
          </w:r>
          <w:r w:rsidR="00AF4DC4">
            <w:rPr>
              <w:noProof/>
            </w:rPr>
            <w:t>3</w:t>
          </w:r>
          <w:r>
            <w:fldChar w:fldCharType="end"/>
          </w:r>
        </w:p>
      </w:tc>
    </w:tr>
  </w:tbl>
  <w:p w14:paraId="598D469F" w14:textId="77777777" w:rsidR="003E4F43" w:rsidRPr="00E1517E" w:rsidRDefault="003E4F43" w:rsidP="00E1517E">
    <w:pPr>
      <w:pStyle w:val="Footer"/>
      <w:spacing w:before="0"/>
      <w:rPr>
        <w:i/>
        <w:sz w:val="2"/>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46A6" w14:textId="5B161E3D" w:rsidR="003E4F43" w:rsidRDefault="003E4F43" w:rsidP="00CF3BDE">
    <w:pPr>
      <w:pStyle w:val="Footer"/>
      <w:tabs>
        <w:tab w:val="clear" w:pos="4320"/>
        <w:tab w:val="center" w:pos="4395"/>
      </w:tabs>
      <w:ind w:left="1560" w:right="-312"/>
      <w:jc w:val="center"/>
    </w:pPr>
    <w:r w:rsidRPr="00AB52F7">
      <w:rPr>
        <w:rFonts w:cs="Arial"/>
        <w:b/>
        <w:noProof/>
        <w:sz w:val="14"/>
        <w:szCs w:val="14"/>
        <w:lang w:val="en-GB" w:eastAsia="en-GB"/>
      </w:rPr>
      <w:drawing>
        <wp:anchor distT="0" distB="0" distL="114300" distR="114300" simplePos="0" relativeHeight="251672576" behindDoc="1" locked="0" layoutInCell="1" allowOverlap="1" wp14:anchorId="598D46B0" wp14:editId="060FC915">
          <wp:simplePos x="0" y="0"/>
          <wp:positionH relativeFrom="column">
            <wp:posOffset>-676910</wp:posOffset>
          </wp:positionH>
          <wp:positionV relativeFrom="paragraph">
            <wp:posOffset>207498</wp:posOffset>
          </wp:positionV>
          <wp:extent cx="7557135" cy="914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beni Standard Lett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57135" cy="914400"/>
                  </a:xfrm>
                  <a:prstGeom prst="rect">
                    <a:avLst/>
                  </a:prstGeom>
                </pic:spPr>
              </pic:pic>
            </a:graphicData>
          </a:graphic>
          <wp14:sizeRelH relativeFrom="page">
            <wp14:pctWidth>0</wp14:pctWidth>
          </wp14:sizeRelH>
          <wp14:sizeRelV relativeFrom="page">
            <wp14:pctHeight>0</wp14:pctHeight>
          </wp14:sizeRelV>
        </wp:anchor>
      </w:drawing>
    </w:r>
  </w:p>
  <w:p w14:paraId="598D46A8" w14:textId="1B6E795F" w:rsidR="003E4F43" w:rsidRPr="00E1517E" w:rsidRDefault="003E4F43" w:rsidP="00C77699">
    <w:pPr>
      <w:pStyle w:val="Footer"/>
      <w:tabs>
        <w:tab w:val="clear" w:pos="4320"/>
        <w:tab w:val="center" w:pos="4395"/>
      </w:tabs>
      <w:ind w:left="1560" w:right="-312"/>
      <w:jc w:val="center"/>
      <w:rPr>
        <w:b/>
      </w:rPr>
    </w:pPr>
    <w:r>
      <w:rPr>
        <w:noProof/>
        <w:lang w:val="en-GB" w:eastAsia="en-GB"/>
      </w:rPr>
      <w:drawing>
        <wp:anchor distT="0" distB="0" distL="114300" distR="114300" simplePos="0" relativeHeight="251677696" behindDoc="1" locked="0" layoutInCell="1" allowOverlap="1" wp14:anchorId="598D46AE" wp14:editId="5D6D8CB4">
          <wp:simplePos x="0" y="0"/>
          <wp:positionH relativeFrom="column">
            <wp:posOffset>5247554</wp:posOffset>
          </wp:positionH>
          <wp:positionV relativeFrom="paragraph">
            <wp:posOffset>-240665</wp:posOffset>
          </wp:positionV>
          <wp:extent cx="1018800" cy="770400"/>
          <wp:effectExtent l="0" t="0" r="0" b="0"/>
          <wp:wrapTight wrapText="bothSides">
            <wp:wrapPolygon edited="0">
              <wp:start x="0" y="0"/>
              <wp:lineTo x="0" y="12821"/>
              <wp:lineTo x="5252" y="17095"/>
              <wp:lineTo x="5252" y="20834"/>
              <wp:lineTo x="21007" y="20834"/>
              <wp:lineTo x="21007"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8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8A5">
      <w:rPr>
        <w:noProof/>
        <w:lang w:val="en-GB" w:eastAsia="en-GB"/>
      </w:rPr>
      <w:t xml:space="preserve"> </w:t>
    </w:r>
  </w:p>
  <w:p w14:paraId="598D46A9" w14:textId="77777777" w:rsidR="003E4F43" w:rsidRPr="007558B9" w:rsidRDefault="003E4F43" w:rsidP="00E15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356E" w14:textId="77777777" w:rsidR="00822200" w:rsidRDefault="00822200">
      <w:r>
        <w:separator/>
      </w:r>
    </w:p>
  </w:footnote>
  <w:footnote w:type="continuationSeparator" w:id="0">
    <w:p w14:paraId="0A90179C" w14:textId="77777777" w:rsidR="00822200" w:rsidRDefault="00822200">
      <w:r>
        <w:continuationSeparator/>
      </w:r>
    </w:p>
  </w:footnote>
  <w:footnote w:id="1">
    <w:p w14:paraId="371CEB61" w14:textId="49AEE931" w:rsidR="003E4F43" w:rsidRPr="003407D6" w:rsidRDefault="003E4F43">
      <w:pPr>
        <w:pStyle w:val="FootnoteText"/>
        <w:rPr>
          <w:lang w:val="en-GB"/>
        </w:rPr>
      </w:pPr>
      <w:r>
        <w:rPr>
          <w:rStyle w:val="FootnoteReference"/>
        </w:rPr>
        <w:footnoteRef/>
      </w:r>
      <w:r>
        <w:t xml:space="preserve"> </w:t>
      </w:r>
      <w:r>
        <w:rPr>
          <w:lang w:val="en-GB"/>
        </w:rPr>
        <w:t>Affiliation and primary sector of interest listed for each attendee; those marked * identified specific cybersecurity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3119"/>
      <w:gridCol w:w="3685"/>
      <w:gridCol w:w="2977"/>
    </w:tblGrid>
    <w:tr w:rsidR="003E4F43" w14:paraId="598D4694" w14:textId="77777777" w:rsidTr="00CF3BDE">
      <w:tc>
        <w:tcPr>
          <w:tcW w:w="9781" w:type="dxa"/>
          <w:gridSpan w:val="3"/>
          <w:shd w:val="clear" w:color="auto" w:fill="auto"/>
        </w:tcPr>
        <w:p w14:paraId="598D4693" w14:textId="6B65DE7A" w:rsidR="003E4F43" w:rsidRPr="00E1517E" w:rsidRDefault="003E4F43" w:rsidP="003C0DF8">
          <w:pPr>
            <w:pStyle w:val="Header"/>
            <w:jc w:val="center"/>
            <w:rPr>
              <w:rStyle w:val="Ebeni-BodyTextChar"/>
              <w:b/>
              <w:szCs w:val="20"/>
              <w:lang w:val="en-US"/>
            </w:rPr>
          </w:pPr>
        </w:p>
      </w:tc>
    </w:tr>
    <w:tr w:rsidR="003E4F43" w14:paraId="598D4698" w14:textId="77777777" w:rsidTr="00CF3BDE">
      <w:tc>
        <w:tcPr>
          <w:tcW w:w="3119" w:type="dxa"/>
          <w:shd w:val="clear" w:color="auto" w:fill="auto"/>
        </w:tcPr>
        <w:p w14:paraId="598D4695" w14:textId="77777777" w:rsidR="003E4F43" w:rsidRDefault="003E4F43">
          <w:pPr>
            <w:pStyle w:val="Header"/>
          </w:pPr>
        </w:p>
      </w:tc>
      <w:tc>
        <w:tcPr>
          <w:tcW w:w="3685" w:type="dxa"/>
          <w:shd w:val="clear" w:color="auto" w:fill="auto"/>
          <w:vAlign w:val="bottom"/>
        </w:tcPr>
        <w:p w14:paraId="598D4696" w14:textId="56BA7E92" w:rsidR="003E4F43" w:rsidRPr="004716B3" w:rsidRDefault="003E4F43" w:rsidP="003C0DF8">
          <w:pPr>
            <w:pStyle w:val="Header"/>
            <w:jc w:val="center"/>
          </w:pPr>
          <w:r w:rsidRPr="003C0DF8">
            <w:rPr>
              <w:rStyle w:val="Ebeni-BodyTextChar"/>
              <w:szCs w:val="20"/>
              <w:lang w:val="en-US"/>
            </w:rPr>
            <w:fldChar w:fldCharType="begin"/>
          </w:r>
          <w:r w:rsidRPr="003C0DF8">
            <w:rPr>
              <w:rStyle w:val="Ebeni-BodyTextChar"/>
              <w:szCs w:val="20"/>
              <w:lang w:val="en-US"/>
            </w:rPr>
            <w:instrText xml:space="preserve"> DOCPROPERTY  "Memo Subject"  \* MERGEFORMAT </w:instrText>
          </w:r>
          <w:r w:rsidRPr="003C0DF8">
            <w:rPr>
              <w:rStyle w:val="Ebeni-BodyTextChar"/>
              <w:szCs w:val="20"/>
              <w:lang w:val="en-US"/>
            </w:rPr>
            <w:fldChar w:fldCharType="separate"/>
          </w:r>
          <w:r w:rsidR="00335BFD">
            <w:rPr>
              <w:rStyle w:val="Ebeni-BodyTextChar"/>
              <w:szCs w:val="20"/>
              <w:lang w:val="en-US"/>
            </w:rPr>
            <w:t>Security Informed Safety Working Group - Meeting 22/2</w:t>
          </w:r>
          <w:r w:rsidRPr="003C0DF8">
            <w:rPr>
              <w:rStyle w:val="Ebeni-BodyTextChar"/>
              <w:szCs w:val="20"/>
              <w:lang w:val="en-US"/>
            </w:rPr>
            <w:fldChar w:fldCharType="end"/>
          </w:r>
        </w:p>
      </w:tc>
      <w:tc>
        <w:tcPr>
          <w:tcW w:w="2977" w:type="dxa"/>
          <w:shd w:val="clear" w:color="auto" w:fill="auto"/>
          <w:vAlign w:val="bottom"/>
        </w:tcPr>
        <w:p w14:paraId="598D4697" w14:textId="67960C83" w:rsidR="003E4F43" w:rsidRPr="004716B3" w:rsidRDefault="003E4F43" w:rsidP="003C0DF8">
          <w:pPr>
            <w:pStyle w:val="Header"/>
            <w:jc w:val="right"/>
          </w:pPr>
          <w:r w:rsidRPr="003C0DF8">
            <w:rPr>
              <w:rStyle w:val="Ebeni-BodyTextChar"/>
              <w:szCs w:val="20"/>
              <w:lang w:val="en-US"/>
            </w:rPr>
            <w:fldChar w:fldCharType="begin"/>
          </w:r>
          <w:r w:rsidRPr="003C0DF8">
            <w:rPr>
              <w:rStyle w:val="Ebeni-BodyTextChar"/>
              <w:szCs w:val="20"/>
              <w:lang w:val="en-US"/>
            </w:rPr>
            <w:instrText xml:space="preserve"> DOCPROPERTY  Reference  \* MERGEFORMAT </w:instrText>
          </w:r>
          <w:r w:rsidRPr="003C0DF8">
            <w:rPr>
              <w:rStyle w:val="Ebeni-BodyTextChar"/>
              <w:szCs w:val="20"/>
              <w:lang w:val="en-US"/>
            </w:rPr>
            <w:fldChar w:fldCharType="separate"/>
          </w:r>
          <w:r w:rsidR="00335BFD">
            <w:rPr>
              <w:rStyle w:val="Ebeni-BodyTextChar"/>
              <w:szCs w:val="20"/>
              <w:lang w:val="en-US"/>
            </w:rPr>
            <w:t>SISWG 22-2</w:t>
          </w:r>
          <w:r w:rsidRPr="003C0DF8">
            <w:rPr>
              <w:rStyle w:val="Ebeni-BodyTextChar"/>
              <w:szCs w:val="20"/>
              <w:lang w:val="en-US"/>
            </w:rPr>
            <w:fldChar w:fldCharType="end"/>
          </w:r>
        </w:p>
      </w:tc>
    </w:tr>
  </w:tbl>
  <w:p w14:paraId="598D4699" w14:textId="77777777" w:rsidR="003E4F43" w:rsidRDefault="003E4F43">
    <w:pPr>
      <w:pStyle w:val="Header"/>
    </w:pPr>
    <w:r>
      <w:rPr>
        <w:rFonts w:cs="Arial"/>
        <w:b/>
        <w:noProof/>
        <w:color w:val="0090DC"/>
        <w:szCs w:val="16"/>
        <w:lang w:val="en-GB" w:eastAsia="en-GB"/>
      </w:rPr>
      <w:drawing>
        <wp:anchor distT="0" distB="0" distL="114300" distR="114300" simplePos="0" relativeHeight="251676672" behindDoc="1" locked="0" layoutInCell="1" allowOverlap="1" wp14:anchorId="598D46AA" wp14:editId="598D46AB">
          <wp:simplePos x="0" y="0"/>
          <wp:positionH relativeFrom="column">
            <wp:posOffset>-676275</wp:posOffset>
          </wp:positionH>
          <wp:positionV relativeFrom="paragraph">
            <wp:posOffset>-873496</wp:posOffset>
          </wp:positionV>
          <wp:extent cx="7557135" cy="10287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eni Standard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3955"/>
      <w:gridCol w:w="5826"/>
    </w:tblGrid>
    <w:tr w:rsidR="003E4F43" w:rsidRPr="00C958DF" w14:paraId="598D46A2" w14:textId="77777777" w:rsidTr="00CF3BDE">
      <w:tc>
        <w:tcPr>
          <w:tcW w:w="3955" w:type="dxa"/>
          <w:shd w:val="clear" w:color="auto" w:fill="auto"/>
        </w:tcPr>
        <w:p w14:paraId="598D46A0" w14:textId="77777777" w:rsidR="003E4F43" w:rsidRPr="00F856F3" w:rsidRDefault="003E4F43" w:rsidP="003C0DF8">
          <w:pPr>
            <w:pStyle w:val="Header"/>
            <w:tabs>
              <w:tab w:val="clear" w:pos="8640"/>
              <w:tab w:val="right" w:pos="9360"/>
            </w:tabs>
            <w:rPr>
              <w:color w:val="0090DC"/>
              <w:sz w:val="20"/>
              <w:szCs w:val="20"/>
            </w:rPr>
          </w:pPr>
        </w:p>
      </w:tc>
      <w:tc>
        <w:tcPr>
          <w:tcW w:w="5826" w:type="dxa"/>
          <w:shd w:val="clear" w:color="auto" w:fill="auto"/>
          <w:vAlign w:val="bottom"/>
        </w:tcPr>
        <w:p w14:paraId="598D46A1" w14:textId="2B7D0587" w:rsidR="003E4F43" w:rsidRPr="00C958DF" w:rsidRDefault="003E4F43" w:rsidP="00AB52F7">
          <w:pPr>
            <w:pStyle w:val="Ebeni-Title"/>
            <w:jc w:val="right"/>
            <w:rPr>
              <w:color w:val="0090DC"/>
              <w:sz w:val="144"/>
              <w:szCs w:val="144"/>
            </w:rPr>
          </w:pPr>
          <w:r>
            <w:rPr>
              <w:lang w:val="en-GB"/>
            </w:rPr>
            <w:t>MINUTES</w:t>
          </w:r>
        </w:p>
      </w:tc>
    </w:tr>
  </w:tbl>
  <w:p w14:paraId="598D46A3" w14:textId="77777777" w:rsidR="003E4F43" w:rsidRDefault="003E4F43" w:rsidP="00AE034C">
    <w:pPr>
      <w:pStyle w:val="Header"/>
      <w:tabs>
        <w:tab w:val="clear" w:pos="8640"/>
        <w:tab w:val="right" w:pos="9360"/>
      </w:tabs>
    </w:pPr>
    <w:r w:rsidRPr="00F856F3">
      <w:rPr>
        <w:rFonts w:cs="Arial"/>
        <w:noProof/>
        <w:color w:val="0090DC"/>
        <w:sz w:val="20"/>
        <w:szCs w:val="20"/>
        <w:lang w:val="en-GB" w:eastAsia="en-GB"/>
      </w:rPr>
      <w:drawing>
        <wp:anchor distT="0" distB="0" distL="114300" distR="114300" simplePos="0" relativeHeight="251670528" behindDoc="1" locked="0" layoutInCell="1" allowOverlap="1" wp14:anchorId="598D46AC" wp14:editId="598D46AD">
          <wp:simplePos x="0" y="0"/>
          <wp:positionH relativeFrom="column">
            <wp:posOffset>-674370</wp:posOffset>
          </wp:positionH>
          <wp:positionV relativeFrom="paragraph">
            <wp:posOffset>-790311</wp:posOffset>
          </wp:positionV>
          <wp:extent cx="7557135" cy="10287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eni Standard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1" w15:restartNumberingAfterBreak="0">
    <w:nsid w:val="05565A2D"/>
    <w:multiLevelType w:val="hybridMultilevel"/>
    <w:tmpl w:val="786AE3EC"/>
    <w:lvl w:ilvl="0" w:tplc="D53E46EA">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 w15:restartNumberingAfterBreak="0">
    <w:nsid w:val="08C52C45"/>
    <w:multiLevelType w:val="multilevel"/>
    <w:tmpl w:val="82965614"/>
    <w:lvl w:ilvl="0">
      <w:start w:val="1"/>
      <w:numFmt w:val="decimal"/>
      <w:pStyle w:val="Heading1"/>
      <w:lvlText w:val="%1"/>
      <w:lvlJc w:val="left"/>
      <w:pPr>
        <w:tabs>
          <w:tab w:val="num" w:pos="1077"/>
        </w:tabs>
        <w:ind w:left="1077" w:hanging="1077"/>
      </w:pPr>
      <w:rPr>
        <w:rFonts w:ascii="Verdana" w:hAnsi="Verdana" w:hint="default"/>
        <w:b/>
        <w:i w:val="0"/>
        <w:sz w:val="26"/>
      </w:rPr>
    </w:lvl>
    <w:lvl w:ilvl="1">
      <w:start w:val="1"/>
      <w:numFmt w:val="decimal"/>
      <w:pStyle w:val="Heading2"/>
      <w:lvlText w:val="%1.%2"/>
      <w:lvlJc w:val="left"/>
      <w:pPr>
        <w:tabs>
          <w:tab w:val="num" w:pos="1077"/>
        </w:tabs>
        <w:ind w:left="1077" w:hanging="1077"/>
      </w:pPr>
      <w:rPr>
        <w:rFonts w:ascii="Verdana" w:hAnsi="Verdana"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77"/>
        </w:tabs>
        <w:ind w:left="1077" w:hanging="1077"/>
      </w:pPr>
      <w:rPr>
        <w:rFonts w:ascii="Verdana" w:hAnsi="Verdana" w:hint="default"/>
        <w:b/>
        <w:i w:val="0"/>
        <w:sz w:val="22"/>
      </w:rPr>
    </w:lvl>
    <w:lvl w:ilvl="3">
      <w:start w:val="1"/>
      <w:numFmt w:val="decimal"/>
      <w:pStyle w:val="Heading4"/>
      <w:lvlText w:val="%1.%2.%3.%4"/>
      <w:lvlJc w:val="left"/>
      <w:pPr>
        <w:tabs>
          <w:tab w:val="num" w:pos="1077"/>
        </w:tabs>
        <w:ind w:left="1077" w:hanging="1077"/>
      </w:pPr>
      <w:rPr>
        <w:rFonts w:ascii="Verdana" w:hAnsi="Verdana" w:hint="default"/>
        <w:b/>
        <w:i w:val="0"/>
        <w:sz w:val="22"/>
      </w:rPr>
    </w:lvl>
    <w:lvl w:ilvl="4">
      <w:start w:val="1"/>
      <w:numFmt w:val="decimal"/>
      <w:pStyle w:val="Heading5"/>
      <w:lvlText w:val="%1.%2.%3.%4.%5"/>
      <w:lvlJc w:val="left"/>
      <w:pPr>
        <w:tabs>
          <w:tab w:val="num" w:pos="432"/>
        </w:tabs>
        <w:ind w:left="1077" w:hanging="1077"/>
      </w:pPr>
      <w:rPr>
        <w:rFonts w:hint="default"/>
      </w:rPr>
    </w:lvl>
    <w:lvl w:ilvl="5">
      <w:start w:val="1"/>
      <w:numFmt w:val="decimal"/>
      <w:pStyle w:val="Heading6"/>
      <w:lvlText w:val="%1.%2.%3.%4.%5.%6"/>
      <w:lvlJc w:val="left"/>
      <w:pPr>
        <w:tabs>
          <w:tab w:val="num" w:pos="432"/>
        </w:tabs>
        <w:ind w:left="1077" w:hanging="1077"/>
      </w:pPr>
      <w:rPr>
        <w:rFonts w:hint="default"/>
      </w:rPr>
    </w:lvl>
    <w:lvl w:ilvl="6">
      <w:start w:val="1"/>
      <w:numFmt w:val="decimal"/>
      <w:pStyle w:val="Heading7"/>
      <w:lvlText w:val="%1.%2.%3.%4.%5.%6.%7"/>
      <w:lvlJc w:val="left"/>
      <w:pPr>
        <w:tabs>
          <w:tab w:val="num" w:pos="432"/>
        </w:tabs>
        <w:ind w:left="1077" w:hanging="1077"/>
      </w:pPr>
      <w:rPr>
        <w:rFonts w:hint="default"/>
      </w:rPr>
    </w:lvl>
    <w:lvl w:ilvl="7">
      <w:start w:val="1"/>
      <w:numFmt w:val="decimal"/>
      <w:pStyle w:val="Heading8"/>
      <w:lvlText w:val="%1.%2.%3.%4.%5.%6.%7.%8"/>
      <w:lvlJc w:val="left"/>
      <w:pPr>
        <w:tabs>
          <w:tab w:val="num" w:pos="432"/>
        </w:tabs>
        <w:ind w:left="1077" w:hanging="1077"/>
      </w:pPr>
      <w:rPr>
        <w:rFonts w:hint="default"/>
      </w:rPr>
    </w:lvl>
    <w:lvl w:ilvl="8">
      <w:start w:val="1"/>
      <w:numFmt w:val="decimal"/>
      <w:pStyle w:val="Heading9"/>
      <w:lvlText w:val="%1.%2.%3.%4.%5.%6.%7.%8.%9"/>
      <w:lvlJc w:val="left"/>
      <w:pPr>
        <w:tabs>
          <w:tab w:val="num" w:pos="432"/>
        </w:tabs>
        <w:ind w:left="1077" w:hanging="1077"/>
      </w:pPr>
      <w:rPr>
        <w:rFonts w:hint="default"/>
      </w:rPr>
    </w:lvl>
  </w:abstractNum>
  <w:abstractNum w:abstractNumId="3" w15:restartNumberingAfterBreak="0">
    <w:nsid w:val="0BB4262B"/>
    <w:multiLevelType w:val="hybridMultilevel"/>
    <w:tmpl w:val="F11C4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1B6407"/>
    <w:multiLevelType w:val="hybridMultilevel"/>
    <w:tmpl w:val="7E64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A85"/>
    <w:multiLevelType w:val="hybridMultilevel"/>
    <w:tmpl w:val="E46484E8"/>
    <w:lvl w:ilvl="0" w:tplc="E91A3E72">
      <w:start w:val="1"/>
      <w:numFmt w:val="bullet"/>
      <w:pStyle w:val="Ebeni-BulletList"/>
      <w:lvlText w:val=""/>
      <w:lvlJc w:val="left"/>
      <w:pPr>
        <w:ind w:left="1075" w:hanging="360"/>
      </w:pPr>
      <w:rPr>
        <w:rFonts w:ascii="Symbol" w:hAnsi="Symbol" w:hint="default"/>
        <w:color w:val="EE7925"/>
      </w:rPr>
    </w:lvl>
    <w:lvl w:ilvl="1" w:tplc="08090003" w:tentative="1">
      <w:start w:val="1"/>
      <w:numFmt w:val="bullet"/>
      <w:lvlText w:val="o"/>
      <w:lvlJc w:val="left"/>
      <w:pPr>
        <w:tabs>
          <w:tab w:val="num" w:pos="2515"/>
        </w:tabs>
        <w:ind w:left="2515" w:hanging="360"/>
      </w:pPr>
      <w:rPr>
        <w:rFonts w:ascii="Courier New" w:hAnsi="Courier New" w:cs="Courier New" w:hint="default"/>
      </w:rPr>
    </w:lvl>
    <w:lvl w:ilvl="2" w:tplc="08090005" w:tentative="1">
      <w:start w:val="1"/>
      <w:numFmt w:val="bullet"/>
      <w:lvlText w:val=""/>
      <w:lvlJc w:val="left"/>
      <w:pPr>
        <w:tabs>
          <w:tab w:val="num" w:pos="3235"/>
        </w:tabs>
        <w:ind w:left="3235" w:hanging="360"/>
      </w:pPr>
      <w:rPr>
        <w:rFonts w:ascii="Wingdings" w:hAnsi="Wingdings" w:hint="default"/>
      </w:rPr>
    </w:lvl>
    <w:lvl w:ilvl="3" w:tplc="08090001" w:tentative="1">
      <w:start w:val="1"/>
      <w:numFmt w:val="bullet"/>
      <w:lvlText w:val=""/>
      <w:lvlJc w:val="left"/>
      <w:pPr>
        <w:tabs>
          <w:tab w:val="num" w:pos="3955"/>
        </w:tabs>
        <w:ind w:left="3955" w:hanging="360"/>
      </w:pPr>
      <w:rPr>
        <w:rFonts w:ascii="Symbol" w:hAnsi="Symbol" w:hint="default"/>
      </w:rPr>
    </w:lvl>
    <w:lvl w:ilvl="4" w:tplc="08090003" w:tentative="1">
      <w:start w:val="1"/>
      <w:numFmt w:val="bullet"/>
      <w:lvlText w:val="o"/>
      <w:lvlJc w:val="left"/>
      <w:pPr>
        <w:tabs>
          <w:tab w:val="num" w:pos="4675"/>
        </w:tabs>
        <w:ind w:left="4675" w:hanging="360"/>
      </w:pPr>
      <w:rPr>
        <w:rFonts w:ascii="Courier New" w:hAnsi="Courier New" w:cs="Courier New" w:hint="default"/>
      </w:rPr>
    </w:lvl>
    <w:lvl w:ilvl="5" w:tplc="08090005" w:tentative="1">
      <w:start w:val="1"/>
      <w:numFmt w:val="bullet"/>
      <w:lvlText w:val=""/>
      <w:lvlJc w:val="left"/>
      <w:pPr>
        <w:tabs>
          <w:tab w:val="num" w:pos="5395"/>
        </w:tabs>
        <w:ind w:left="5395" w:hanging="360"/>
      </w:pPr>
      <w:rPr>
        <w:rFonts w:ascii="Wingdings" w:hAnsi="Wingdings" w:hint="default"/>
      </w:rPr>
    </w:lvl>
    <w:lvl w:ilvl="6" w:tplc="08090001" w:tentative="1">
      <w:start w:val="1"/>
      <w:numFmt w:val="bullet"/>
      <w:lvlText w:val=""/>
      <w:lvlJc w:val="left"/>
      <w:pPr>
        <w:tabs>
          <w:tab w:val="num" w:pos="6115"/>
        </w:tabs>
        <w:ind w:left="6115" w:hanging="360"/>
      </w:pPr>
      <w:rPr>
        <w:rFonts w:ascii="Symbol" w:hAnsi="Symbol" w:hint="default"/>
      </w:rPr>
    </w:lvl>
    <w:lvl w:ilvl="7" w:tplc="08090003" w:tentative="1">
      <w:start w:val="1"/>
      <w:numFmt w:val="bullet"/>
      <w:lvlText w:val="o"/>
      <w:lvlJc w:val="left"/>
      <w:pPr>
        <w:tabs>
          <w:tab w:val="num" w:pos="6835"/>
        </w:tabs>
        <w:ind w:left="6835" w:hanging="360"/>
      </w:pPr>
      <w:rPr>
        <w:rFonts w:ascii="Courier New" w:hAnsi="Courier New" w:cs="Courier New" w:hint="default"/>
      </w:rPr>
    </w:lvl>
    <w:lvl w:ilvl="8" w:tplc="08090005" w:tentative="1">
      <w:start w:val="1"/>
      <w:numFmt w:val="bullet"/>
      <w:lvlText w:val=""/>
      <w:lvlJc w:val="left"/>
      <w:pPr>
        <w:tabs>
          <w:tab w:val="num" w:pos="7555"/>
        </w:tabs>
        <w:ind w:left="7555" w:hanging="360"/>
      </w:pPr>
      <w:rPr>
        <w:rFonts w:ascii="Wingdings" w:hAnsi="Wingdings" w:hint="default"/>
      </w:rPr>
    </w:lvl>
  </w:abstractNum>
  <w:abstractNum w:abstractNumId="6" w15:restartNumberingAfterBreak="0">
    <w:nsid w:val="12242863"/>
    <w:multiLevelType w:val="multilevel"/>
    <w:tmpl w:val="0726BE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7245D3"/>
    <w:multiLevelType w:val="hybridMultilevel"/>
    <w:tmpl w:val="AD6E070E"/>
    <w:lvl w:ilvl="0" w:tplc="E3EA1DCC">
      <w:start w:val="1"/>
      <w:numFmt w:val="decimal"/>
      <w:pStyle w:val="Ebeni-NumberList"/>
      <w:lvlText w:val="%1."/>
      <w:lvlJc w:val="left"/>
      <w:pPr>
        <w:tabs>
          <w:tab w:val="num" w:pos="40"/>
        </w:tabs>
        <w:ind w:left="40" w:hanging="360"/>
      </w:pPr>
    </w:lvl>
    <w:lvl w:ilvl="1" w:tplc="04090019">
      <w:start w:val="1"/>
      <w:numFmt w:val="lowerLetter"/>
      <w:lvlText w:val="%2."/>
      <w:lvlJc w:val="left"/>
      <w:pPr>
        <w:tabs>
          <w:tab w:val="num" w:pos="760"/>
        </w:tabs>
        <w:ind w:left="760" w:hanging="360"/>
      </w:pPr>
    </w:lvl>
    <w:lvl w:ilvl="2" w:tplc="0409001B" w:tentative="1">
      <w:start w:val="1"/>
      <w:numFmt w:val="lowerRoman"/>
      <w:lvlText w:val="%3."/>
      <w:lvlJc w:val="right"/>
      <w:pPr>
        <w:tabs>
          <w:tab w:val="num" w:pos="1480"/>
        </w:tabs>
        <w:ind w:left="1480" w:hanging="180"/>
      </w:pPr>
    </w:lvl>
    <w:lvl w:ilvl="3" w:tplc="0409000F" w:tentative="1">
      <w:start w:val="1"/>
      <w:numFmt w:val="decimal"/>
      <w:lvlText w:val="%4."/>
      <w:lvlJc w:val="left"/>
      <w:pPr>
        <w:tabs>
          <w:tab w:val="num" w:pos="2200"/>
        </w:tabs>
        <w:ind w:left="2200" w:hanging="360"/>
      </w:pPr>
    </w:lvl>
    <w:lvl w:ilvl="4" w:tplc="04090019" w:tentative="1">
      <w:start w:val="1"/>
      <w:numFmt w:val="lowerLetter"/>
      <w:lvlText w:val="%5."/>
      <w:lvlJc w:val="left"/>
      <w:pPr>
        <w:tabs>
          <w:tab w:val="num" w:pos="2920"/>
        </w:tabs>
        <w:ind w:left="2920" w:hanging="360"/>
      </w:pPr>
    </w:lvl>
    <w:lvl w:ilvl="5" w:tplc="0409001B" w:tentative="1">
      <w:start w:val="1"/>
      <w:numFmt w:val="lowerRoman"/>
      <w:lvlText w:val="%6."/>
      <w:lvlJc w:val="right"/>
      <w:pPr>
        <w:tabs>
          <w:tab w:val="num" w:pos="3640"/>
        </w:tabs>
        <w:ind w:left="3640" w:hanging="180"/>
      </w:pPr>
    </w:lvl>
    <w:lvl w:ilvl="6" w:tplc="0409000F" w:tentative="1">
      <w:start w:val="1"/>
      <w:numFmt w:val="decimal"/>
      <w:lvlText w:val="%7."/>
      <w:lvlJc w:val="left"/>
      <w:pPr>
        <w:tabs>
          <w:tab w:val="num" w:pos="4360"/>
        </w:tabs>
        <w:ind w:left="4360" w:hanging="360"/>
      </w:pPr>
    </w:lvl>
    <w:lvl w:ilvl="7" w:tplc="04090019" w:tentative="1">
      <w:start w:val="1"/>
      <w:numFmt w:val="lowerLetter"/>
      <w:lvlText w:val="%8."/>
      <w:lvlJc w:val="left"/>
      <w:pPr>
        <w:tabs>
          <w:tab w:val="num" w:pos="5080"/>
        </w:tabs>
        <w:ind w:left="5080" w:hanging="360"/>
      </w:pPr>
    </w:lvl>
    <w:lvl w:ilvl="8" w:tplc="0409001B" w:tentative="1">
      <w:start w:val="1"/>
      <w:numFmt w:val="lowerRoman"/>
      <w:lvlText w:val="%9."/>
      <w:lvlJc w:val="right"/>
      <w:pPr>
        <w:tabs>
          <w:tab w:val="num" w:pos="5800"/>
        </w:tabs>
        <w:ind w:left="5800" w:hanging="180"/>
      </w:pPr>
    </w:lvl>
  </w:abstractNum>
  <w:abstractNum w:abstractNumId="8" w15:restartNumberingAfterBreak="0">
    <w:nsid w:val="210C042F"/>
    <w:multiLevelType w:val="hybridMultilevel"/>
    <w:tmpl w:val="3D08A7A4"/>
    <w:lvl w:ilvl="0" w:tplc="EA1A95A0">
      <w:start w:val="1"/>
      <w:numFmt w:val="lowerLetter"/>
      <w:pStyle w:val="Ebeni-LetterList"/>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9" w15:restartNumberingAfterBreak="0">
    <w:nsid w:val="215B5976"/>
    <w:multiLevelType w:val="hybridMultilevel"/>
    <w:tmpl w:val="0D840446"/>
    <w:lvl w:ilvl="0" w:tplc="CAC8D0F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21D78"/>
    <w:multiLevelType w:val="hybridMultilevel"/>
    <w:tmpl w:val="8F620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0079"/>
    <w:multiLevelType w:val="hybridMultilevel"/>
    <w:tmpl w:val="80C6A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F41A4"/>
    <w:multiLevelType w:val="hybridMultilevel"/>
    <w:tmpl w:val="D566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44092"/>
    <w:multiLevelType w:val="multilevel"/>
    <w:tmpl w:val="CA54A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2DF0998"/>
    <w:multiLevelType w:val="hybridMultilevel"/>
    <w:tmpl w:val="616A8D8C"/>
    <w:lvl w:ilvl="0" w:tplc="08090001">
      <w:start w:val="1"/>
      <w:numFmt w:val="bullet"/>
      <w:lvlText w:val=""/>
      <w:lvlJc w:val="left"/>
      <w:pPr>
        <w:tabs>
          <w:tab w:val="num" w:pos="2520"/>
        </w:tabs>
        <w:ind w:left="2520" w:hanging="360"/>
      </w:pPr>
      <w:rPr>
        <w:rFonts w:ascii="Symbol" w:hAnsi="Symbol"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5" w15:restartNumberingAfterBreak="0">
    <w:nsid w:val="556D109C"/>
    <w:multiLevelType w:val="hybridMultilevel"/>
    <w:tmpl w:val="ABF8D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51B8"/>
    <w:multiLevelType w:val="hybridMultilevel"/>
    <w:tmpl w:val="9F8E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926AD"/>
    <w:multiLevelType w:val="hybridMultilevel"/>
    <w:tmpl w:val="025250AC"/>
    <w:lvl w:ilvl="0" w:tplc="0809000F">
      <w:start w:val="1"/>
      <w:numFmt w:val="decimal"/>
      <w:lvlText w:val="%1."/>
      <w:lvlJc w:val="left"/>
      <w:pPr>
        <w:tabs>
          <w:tab w:val="num" w:pos="1555"/>
        </w:tabs>
        <w:ind w:left="1555" w:hanging="360"/>
      </w:pPr>
    </w:lvl>
    <w:lvl w:ilvl="1" w:tplc="08090019" w:tentative="1">
      <w:start w:val="1"/>
      <w:numFmt w:val="lowerLetter"/>
      <w:lvlText w:val="%2."/>
      <w:lvlJc w:val="left"/>
      <w:pPr>
        <w:tabs>
          <w:tab w:val="num" w:pos="2275"/>
        </w:tabs>
        <w:ind w:left="2275" w:hanging="360"/>
      </w:pPr>
    </w:lvl>
    <w:lvl w:ilvl="2" w:tplc="0809001B" w:tentative="1">
      <w:start w:val="1"/>
      <w:numFmt w:val="lowerRoman"/>
      <w:lvlText w:val="%3."/>
      <w:lvlJc w:val="right"/>
      <w:pPr>
        <w:tabs>
          <w:tab w:val="num" w:pos="2995"/>
        </w:tabs>
        <w:ind w:left="2995" w:hanging="180"/>
      </w:pPr>
    </w:lvl>
    <w:lvl w:ilvl="3" w:tplc="0809000F" w:tentative="1">
      <w:start w:val="1"/>
      <w:numFmt w:val="decimal"/>
      <w:lvlText w:val="%4."/>
      <w:lvlJc w:val="left"/>
      <w:pPr>
        <w:tabs>
          <w:tab w:val="num" w:pos="3715"/>
        </w:tabs>
        <w:ind w:left="3715" w:hanging="360"/>
      </w:pPr>
    </w:lvl>
    <w:lvl w:ilvl="4" w:tplc="08090019" w:tentative="1">
      <w:start w:val="1"/>
      <w:numFmt w:val="lowerLetter"/>
      <w:lvlText w:val="%5."/>
      <w:lvlJc w:val="left"/>
      <w:pPr>
        <w:tabs>
          <w:tab w:val="num" w:pos="4435"/>
        </w:tabs>
        <w:ind w:left="4435" w:hanging="360"/>
      </w:pPr>
    </w:lvl>
    <w:lvl w:ilvl="5" w:tplc="0809001B" w:tentative="1">
      <w:start w:val="1"/>
      <w:numFmt w:val="lowerRoman"/>
      <w:lvlText w:val="%6."/>
      <w:lvlJc w:val="right"/>
      <w:pPr>
        <w:tabs>
          <w:tab w:val="num" w:pos="5155"/>
        </w:tabs>
        <w:ind w:left="5155" w:hanging="180"/>
      </w:pPr>
    </w:lvl>
    <w:lvl w:ilvl="6" w:tplc="0809000F" w:tentative="1">
      <w:start w:val="1"/>
      <w:numFmt w:val="decimal"/>
      <w:lvlText w:val="%7."/>
      <w:lvlJc w:val="left"/>
      <w:pPr>
        <w:tabs>
          <w:tab w:val="num" w:pos="5875"/>
        </w:tabs>
        <w:ind w:left="5875" w:hanging="360"/>
      </w:pPr>
    </w:lvl>
    <w:lvl w:ilvl="7" w:tplc="08090019" w:tentative="1">
      <w:start w:val="1"/>
      <w:numFmt w:val="lowerLetter"/>
      <w:lvlText w:val="%8."/>
      <w:lvlJc w:val="left"/>
      <w:pPr>
        <w:tabs>
          <w:tab w:val="num" w:pos="6595"/>
        </w:tabs>
        <w:ind w:left="6595" w:hanging="360"/>
      </w:pPr>
    </w:lvl>
    <w:lvl w:ilvl="8" w:tplc="0809001B" w:tentative="1">
      <w:start w:val="1"/>
      <w:numFmt w:val="lowerRoman"/>
      <w:lvlText w:val="%9."/>
      <w:lvlJc w:val="right"/>
      <w:pPr>
        <w:tabs>
          <w:tab w:val="num" w:pos="7315"/>
        </w:tabs>
        <w:ind w:left="7315" w:hanging="180"/>
      </w:pPr>
    </w:lvl>
  </w:abstractNum>
  <w:abstractNum w:abstractNumId="18" w15:restartNumberingAfterBreak="0">
    <w:nsid w:val="5FBA2F8B"/>
    <w:multiLevelType w:val="hybridMultilevel"/>
    <w:tmpl w:val="9740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6B471A"/>
    <w:multiLevelType w:val="hybridMultilevel"/>
    <w:tmpl w:val="F72A9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834D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E22564"/>
    <w:multiLevelType w:val="multilevel"/>
    <w:tmpl w:val="08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EC1FBF"/>
    <w:multiLevelType w:val="hybridMultilevel"/>
    <w:tmpl w:val="1CD8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B1606"/>
    <w:multiLevelType w:val="hybridMultilevel"/>
    <w:tmpl w:val="487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01BAF"/>
    <w:multiLevelType w:val="multilevel"/>
    <w:tmpl w:val="3A38FEC0"/>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5" w15:restartNumberingAfterBreak="0">
    <w:nsid w:val="7925502C"/>
    <w:multiLevelType w:val="hybridMultilevel"/>
    <w:tmpl w:val="EE96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36DF9"/>
    <w:multiLevelType w:val="hybridMultilevel"/>
    <w:tmpl w:val="3690B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82785"/>
    <w:multiLevelType w:val="hybridMultilevel"/>
    <w:tmpl w:val="BAB43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225916">
    <w:abstractNumId w:val="2"/>
  </w:num>
  <w:num w:numId="2" w16cid:durableId="1269660635">
    <w:abstractNumId w:val="6"/>
  </w:num>
  <w:num w:numId="3" w16cid:durableId="154685057">
    <w:abstractNumId w:val="2"/>
  </w:num>
  <w:num w:numId="4" w16cid:durableId="1913344036">
    <w:abstractNumId w:val="8"/>
  </w:num>
  <w:num w:numId="5" w16cid:durableId="1192111561">
    <w:abstractNumId w:val="1"/>
  </w:num>
  <w:num w:numId="6" w16cid:durableId="1323965573">
    <w:abstractNumId w:val="7"/>
  </w:num>
  <w:num w:numId="7" w16cid:durableId="609550823">
    <w:abstractNumId w:val="2"/>
  </w:num>
  <w:num w:numId="8" w16cid:durableId="334457134">
    <w:abstractNumId w:val="2"/>
  </w:num>
  <w:num w:numId="9" w16cid:durableId="179779143">
    <w:abstractNumId w:val="2"/>
  </w:num>
  <w:num w:numId="10" w16cid:durableId="1644460919">
    <w:abstractNumId w:val="24"/>
  </w:num>
  <w:num w:numId="11" w16cid:durableId="1364595981">
    <w:abstractNumId w:val="0"/>
  </w:num>
  <w:num w:numId="12" w16cid:durableId="455031102">
    <w:abstractNumId w:val="17"/>
  </w:num>
  <w:num w:numId="13" w16cid:durableId="1038168289">
    <w:abstractNumId w:val="14"/>
  </w:num>
  <w:num w:numId="14" w16cid:durableId="694961378">
    <w:abstractNumId w:val="5"/>
  </w:num>
  <w:num w:numId="15" w16cid:durableId="1084717798">
    <w:abstractNumId w:val="20"/>
  </w:num>
  <w:num w:numId="16" w16cid:durableId="1690837278">
    <w:abstractNumId w:val="21"/>
  </w:num>
  <w:num w:numId="17" w16cid:durableId="1631206965">
    <w:abstractNumId w:val="2"/>
  </w:num>
  <w:num w:numId="18" w16cid:durableId="1450248154">
    <w:abstractNumId w:val="2"/>
  </w:num>
  <w:num w:numId="19" w16cid:durableId="961616841">
    <w:abstractNumId w:val="2"/>
  </w:num>
  <w:num w:numId="20" w16cid:durableId="419107164">
    <w:abstractNumId w:val="2"/>
  </w:num>
  <w:num w:numId="21" w16cid:durableId="1250381423">
    <w:abstractNumId w:val="26"/>
  </w:num>
  <w:num w:numId="22" w16cid:durableId="711659906">
    <w:abstractNumId w:val="2"/>
  </w:num>
  <w:num w:numId="23" w16cid:durableId="329718190">
    <w:abstractNumId w:val="10"/>
  </w:num>
  <w:num w:numId="24" w16cid:durableId="826480297">
    <w:abstractNumId w:val="18"/>
  </w:num>
  <w:num w:numId="25" w16cid:durableId="115637951">
    <w:abstractNumId w:val="16"/>
  </w:num>
  <w:num w:numId="26" w16cid:durableId="1546715964">
    <w:abstractNumId w:val="9"/>
  </w:num>
  <w:num w:numId="27" w16cid:durableId="1450856112">
    <w:abstractNumId w:val="27"/>
  </w:num>
  <w:num w:numId="28" w16cid:durableId="1623684737">
    <w:abstractNumId w:val="2"/>
  </w:num>
  <w:num w:numId="29" w16cid:durableId="791022456">
    <w:abstractNumId w:val="2"/>
  </w:num>
  <w:num w:numId="30" w16cid:durableId="2086343846">
    <w:abstractNumId w:val="25"/>
  </w:num>
  <w:num w:numId="31" w16cid:durableId="1300961301">
    <w:abstractNumId w:val="23"/>
  </w:num>
  <w:num w:numId="32" w16cid:durableId="364253337">
    <w:abstractNumId w:val="12"/>
  </w:num>
  <w:num w:numId="33" w16cid:durableId="1417051851">
    <w:abstractNumId w:val="22"/>
  </w:num>
  <w:num w:numId="34" w16cid:durableId="522213124">
    <w:abstractNumId w:val="2"/>
  </w:num>
  <w:num w:numId="35" w16cid:durableId="1245144640">
    <w:abstractNumId w:val="2"/>
  </w:num>
  <w:num w:numId="36" w16cid:durableId="58014925">
    <w:abstractNumId w:val="4"/>
  </w:num>
  <w:num w:numId="37" w16cid:durableId="1633748398">
    <w:abstractNumId w:val="2"/>
  </w:num>
  <w:num w:numId="38" w16cid:durableId="1065029001">
    <w:abstractNumId w:val="2"/>
  </w:num>
  <w:num w:numId="39" w16cid:durableId="930626890">
    <w:abstractNumId w:val="19"/>
  </w:num>
  <w:num w:numId="40" w16cid:durableId="814685441">
    <w:abstractNumId w:val="11"/>
  </w:num>
  <w:num w:numId="41" w16cid:durableId="14226843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5456372">
    <w:abstractNumId w:val="2"/>
  </w:num>
  <w:num w:numId="43" w16cid:durableId="453672023">
    <w:abstractNumId w:val="15"/>
  </w:num>
  <w:num w:numId="44" w16cid:durableId="657609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4360463">
    <w:abstractNumId w:val="2"/>
  </w:num>
  <w:num w:numId="46" w16cid:durableId="1700356288">
    <w:abstractNumId w:val="3"/>
  </w:num>
  <w:num w:numId="47" w16cid:durableId="2022853825">
    <w:abstractNumId w:val="7"/>
    <w:lvlOverride w:ilvl="0">
      <w:startOverride w:val="1"/>
    </w:lvlOverride>
  </w:num>
  <w:num w:numId="48" w16cid:durableId="708844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90d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27C"/>
    <w:rsid w:val="00011773"/>
    <w:rsid w:val="00014077"/>
    <w:rsid w:val="000163DB"/>
    <w:rsid w:val="00017CE3"/>
    <w:rsid w:val="00025BA9"/>
    <w:rsid w:val="00030466"/>
    <w:rsid w:val="0003489F"/>
    <w:rsid w:val="00041614"/>
    <w:rsid w:val="00041DCC"/>
    <w:rsid w:val="0004291D"/>
    <w:rsid w:val="00045D53"/>
    <w:rsid w:val="000522BB"/>
    <w:rsid w:val="000553F8"/>
    <w:rsid w:val="0008219A"/>
    <w:rsid w:val="00083B81"/>
    <w:rsid w:val="0008540C"/>
    <w:rsid w:val="00086DF1"/>
    <w:rsid w:val="0009138F"/>
    <w:rsid w:val="000A0008"/>
    <w:rsid w:val="000A07F8"/>
    <w:rsid w:val="000A15C2"/>
    <w:rsid w:val="000A17BF"/>
    <w:rsid w:val="000A62C1"/>
    <w:rsid w:val="000B464B"/>
    <w:rsid w:val="000C3781"/>
    <w:rsid w:val="000D3010"/>
    <w:rsid w:val="000D6007"/>
    <w:rsid w:val="000E0222"/>
    <w:rsid w:val="000F0748"/>
    <w:rsid w:val="00107C02"/>
    <w:rsid w:val="0011547C"/>
    <w:rsid w:val="0012429A"/>
    <w:rsid w:val="0013135B"/>
    <w:rsid w:val="0013357C"/>
    <w:rsid w:val="001422C7"/>
    <w:rsid w:val="00145837"/>
    <w:rsid w:val="00154D6D"/>
    <w:rsid w:val="00156D5B"/>
    <w:rsid w:val="00165EDC"/>
    <w:rsid w:val="001702D7"/>
    <w:rsid w:val="00170C97"/>
    <w:rsid w:val="0018562D"/>
    <w:rsid w:val="00187C54"/>
    <w:rsid w:val="00192B89"/>
    <w:rsid w:val="001A134E"/>
    <w:rsid w:val="001A256F"/>
    <w:rsid w:val="001B07EF"/>
    <w:rsid w:val="001B4309"/>
    <w:rsid w:val="001B67C9"/>
    <w:rsid w:val="001C00BD"/>
    <w:rsid w:val="001E3831"/>
    <w:rsid w:val="001E4071"/>
    <w:rsid w:val="001E61F0"/>
    <w:rsid w:val="001F210A"/>
    <w:rsid w:val="001F2D61"/>
    <w:rsid w:val="001F5E46"/>
    <w:rsid w:val="002005F3"/>
    <w:rsid w:val="00206961"/>
    <w:rsid w:val="00223F4E"/>
    <w:rsid w:val="00225BE4"/>
    <w:rsid w:val="00226321"/>
    <w:rsid w:val="0022793F"/>
    <w:rsid w:val="0023785A"/>
    <w:rsid w:val="002508B9"/>
    <w:rsid w:val="00251B9D"/>
    <w:rsid w:val="0025246D"/>
    <w:rsid w:val="002551D9"/>
    <w:rsid w:val="00260325"/>
    <w:rsid w:val="0026193F"/>
    <w:rsid w:val="002651B2"/>
    <w:rsid w:val="002660A2"/>
    <w:rsid w:val="00270F5A"/>
    <w:rsid w:val="00271E6B"/>
    <w:rsid w:val="002746E7"/>
    <w:rsid w:val="00275D29"/>
    <w:rsid w:val="0027716F"/>
    <w:rsid w:val="00280228"/>
    <w:rsid w:val="0028236C"/>
    <w:rsid w:val="00283B75"/>
    <w:rsid w:val="00286193"/>
    <w:rsid w:val="002871A8"/>
    <w:rsid w:val="002900D3"/>
    <w:rsid w:val="00292B3D"/>
    <w:rsid w:val="00297974"/>
    <w:rsid w:val="002A03B8"/>
    <w:rsid w:val="002A7C06"/>
    <w:rsid w:val="002B2084"/>
    <w:rsid w:val="002B60D0"/>
    <w:rsid w:val="002D0CE1"/>
    <w:rsid w:val="002D584B"/>
    <w:rsid w:val="002E0FF9"/>
    <w:rsid w:val="002F4B2A"/>
    <w:rsid w:val="00306A02"/>
    <w:rsid w:val="00313900"/>
    <w:rsid w:val="00313BAA"/>
    <w:rsid w:val="0031573D"/>
    <w:rsid w:val="00323963"/>
    <w:rsid w:val="00323D9E"/>
    <w:rsid w:val="00335BFD"/>
    <w:rsid w:val="00335FD0"/>
    <w:rsid w:val="00337A71"/>
    <w:rsid w:val="003407D6"/>
    <w:rsid w:val="00343440"/>
    <w:rsid w:val="0034529B"/>
    <w:rsid w:val="003576A5"/>
    <w:rsid w:val="00361478"/>
    <w:rsid w:val="00361889"/>
    <w:rsid w:val="00364B04"/>
    <w:rsid w:val="00365010"/>
    <w:rsid w:val="00371C88"/>
    <w:rsid w:val="0038111C"/>
    <w:rsid w:val="00381B4B"/>
    <w:rsid w:val="003965B5"/>
    <w:rsid w:val="003A3D52"/>
    <w:rsid w:val="003A4371"/>
    <w:rsid w:val="003A74F8"/>
    <w:rsid w:val="003B189C"/>
    <w:rsid w:val="003C0DF8"/>
    <w:rsid w:val="003C2E46"/>
    <w:rsid w:val="003C42D6"/>
    <w:rsid w:val="003C6D70"/>
    <w:rsid w:val="003D40BC"/>
    <w:rsid w:val="003E0230"/>
    <w:rsid w:val="003E45BC"/>
    <w:rsid w:val="003E4F43"/>
    <w:rsid w:val="003E57C7"/>
    <w:rsid w:val="003E6454"/>
    <w:rsid w:val="00402CA9"/>
    <w:rsid w:val="004070E6"/>
    <w:rsid w:val="00411D2F"/>
    <w:rsid w:val="00412855"/>
    <w:rsid w:val="00413154"/>
    <w:rsid w:val="0041716A"/>
    <w:rsid w:val="00417726"/>
    <w:rsid w:val="004203B5"/>
    <w:rsid w:val="00420780"/>
    <w:rsid w:val="00426B86"/>
    <w:rsid w:val="00435D14"/>
    <w:rsid w:val="004368E4"/>
    <w:rsid w:val="00446A84"/>
    <w:rsid w:val="00446D5E"/>
    <w:rsid w:val="0045091F"/>
    <w:rsid w:val="00450F11"/>
    <w:rsid w:val="00465E31"/>
    <w:rsid w:val="0047134C"/>
    <w:rsid w:val="004716B3"/>
    <w:rsid w:val="004729C9"/>
    <w:rsid w:val="004838FC"/>
    <w:rsid w:val="00483E69"/>
    <w:rsid w:val="004902CC"/>
    <w:rsid w:val="00491F58"/>
    <w:rsid w:val="00493371"/>
    <w:rsid w:val="004944D4"/>
    <w:rsid w:val="00495408"/>
    <w:rsid w:val="00495D82"/>
    <w:rsid w:val="004A68A5"/>
    <w:rsid w:val="004B4418"/>
    <w:rsid w:val="004C3ECC"/>
    <w:rsid w:val="004C4A9A"/>
    <w:rsid w:val="004C74C5"/>
    <w:rsid w:val="004D11C4"/>
    <w:rsid w:val="004E08BE"/>
    <w:rsid w:val="004E7170"/>
    <w:rsid w:val="004F10BC"/>
    <w:rsid w:val="004F20BE"/>
    <w:rsid w:val="004F5816"/>
    <w:rsid w:val="004F5F8E"/>
    <w:rsid w:val="0050046B"/>
    <w:rsid w:val="00504CC0"/>
    <w:rsid w:val="005130D7"/>
    <w:rsid w:val="00514EBD"/>
    <w:rsid w:val="00515A63"/>
    <w:rsid w:val="0052596E"/>
    <w:rsid w:val="00527361"/>
    <w:rsid w:val="0053181C"/>
    <w:rsid w:val="0053411C"/>
    <w:rsid w:val="005428B9"/>
    <w:rsid w:val="0054438B"/>
    <w:rsid w:val="005456DF"/>
    <w:rsid w:val="00546D07"/>
    <w:rsid w:val="00551FE8"/>
    <w:rsid w:val="005521BA"/>
    <w:rsid w:val="005560EF"/>
    <w:rsid w:val="0055713E"/>
    <w:rsid w:val="005576B7"/>
    <w:rsid w:val="0056693A"/>
    <w:rsid w:val="00566C9B"/>
    <w:rsid w:val="00577034"/>
    <w:rsid w:val="00577481"/>
    <w:rsid w:val="00594339"/>
    <w:rsid w:val="005957F9"/>
    <w:rsid w:val="00596E8B"/>
    <w:rsid w:val="005A1691"/>
    <w:rsid w:val="005A74E5"/>
    <w:rsid w:val="005C3B7C"/>
    <w:rsid w:val="005D5851"/>
    <w:rsid w:val="005D645B"/>
    <w:rsid w:val="005F0479"/>
    <w:rsid w:val="005F2BAD"/>
    <w:rsid w:val="005F328C"/>
    <w:rsid w:val="005F60ED"/>
    <w:rsid w:val="00600C36"/>
    <w:rsid w:val="00601F46"/>
    <w:rsid w:val="00605AAE"/>
    <w:rsid w:val="00612191"/>
    <w:rsid w:val="00620330"/>
    <w:rsid w:val="006351AF"/>
    <w:rsid w:val="00636D8F"/>
    <w:rsid w:val="00642332"/>
    <w:rsid w:val="00653BA2"/>
    <w:rsid w:val="00655D7D"/>
    <w:rsid w:val="00676513"/>
    <w:rsid w:val="006870B4"/>
    <w:rsid w:val="006958BB"/>
    <w:rsid w:val="00697A5B"/>
    <w:rsid w:val="006A4D92"/>
    <w:rsid w:val="006A5585"/>
    <w:rsid w:val="006B14E1"/>
    <w:rsid w:val="006B480F"/>
    <w:rsid w:val="006B5126"/>
    <w:rsid w:val="006B79B7"/>
    <w:rsid w:val="006C0817"/>
    <w:rsid w:val="006C179D"/>
    <w:rsid w:val="006C3987"/>
    <w:rsid w:val="006C493E"/>
    <w:rsid w:val="006C5A2F"/>
    <w:rsid w:val="006D2A03"/>
    <w:rsid w:val="006D3717"/>
    <w:rsid w:val="006E0C92"/>
    <w:rsid w:val="006E277F"/>
    <w:rsid w:val="006E4B9D"/>
    <w:rsid w:val="006E64FA"/>
    <w:rsid w:val="006E6502"/>
    <w:rsid w:val="007019FB"/>
    <w:rsid w:val="007021E5"/>
    <w:rsid w:val="00726EED"/>
    <w:rsid w:val="007279F1"/>
    <w:rsid w:val="00730384"/>
    <w:rsid w:val="0073682A"/>
    <w:rsid w:val="00747244"/>
    <w:rsid w:val="00747836"/>
    <w:rsid w:val="00751F49"/>
    <w:rsid w:val="007545C1"/>
    <w:rsid w:val="007558B9"/>
    <w:rsid w:val="00756298"/>
    <w:rsid w:val="00757A35"/>
    <w:rsid w:val="00757DFF"/>
    <w:rsid w:val="00760AA8"/>
    <w:rsid w:val="00763216"/>
    <w:rsid w:val="00763643"/>
    <w:rsid w:val="007703EC"/>
    <w:rsid w:val="007716C3"/>
    <w:rsid w:val="00772F04"/>
    <w:rsid w:val="007828E6"/>
    <w:rsid w:val="00785735"/>
    <w:rsid w:val="007A19F8"/>
    <w:rsid w:val="007B0ED3"/>
    <w:rsid w:val="007B7EEF"/>
    <w:rsid w:val="007C200B"/>
    <w:rsid w:val="007C5CDD"/>
    <w:rsid w:val="007C5FB7"/>
    <w:rsid w:val="007D13B7"/>
    <w:rsid w:val="007D1FCC"/>
    <w:rsid w:val="007E3B92"/>
    <w:rsid w:val="007F4CC8"/>
    <w:rsid w:val="007F4D0B"/>
    <w:rsid w:val="007F5592"/>
    <w:rsid w:val="008161C4"/>
    <w:rsid w:val="008167D0"/>
    <w:rsid w:val="00822200"/>
    <w:rsid w:val="008222DC"/>
    <w:rsid w:val="00830A7F"/>
    <w:rsid w:val="00836757"/>
    <w:rsid w:val="00837231"/>
    <w:rsid w:val="00837B73"/>
    <w:rsid w:val="0084533D"/>
    <w:rsid w:val="008537A7"/>
    <w:rsid w:val="00855603"/>
    <w:rsid w:val="00866212"/>
    <w:rsid w:val="008A611C"/>
    <w:rsid w:val="008C4E86"/>
    <w:rsid w:val="008C566B"/>
    <w:rsid w:val="008C6D8F"/>
    <w:rsid w:val="008D2C8A"/>
    <w:rsid w:val="008D6D96"/>
    <w:rsid w:val="008E5640"/>
    <w:rsid w:val="008E7DA3"/>
    <w:rsid w:val="008F33EA"/>
    <w:rsid w:val="008F643E"/>
    <w:rsid w:val="0090063B"/>
    <w:rsid w:val="00904BD5"/>
    <w:rsid w:val="00904CA3"/>
    <w:rsid w:val="009142C7"/>
    <w:rsid w:val="00914CE5"/>
    <w:rsid w:val="009223E4"/>
    <w:rsid w:val="009242B8"/>
    <w:rsid w:val="00934729"/>
    <w:rsid w:val="009433E4"/>
    <w:rsid w:val="00951592"/>
    <w:rsid w:val="00960E7B"/>
    <w:rsid w:val="009618C8"/>
    <w:rsid w:val="00962E1E"/>
    <w:rsid w:val="00971F10"/>
    <w:rsid w:val="0098078C"/>
    <w:rsid w:val="00984BD8"/>
    <w:rsid w:val="009A0445"/>
    <w:rsid w:val="009A3756"/>
    <w:rsid w:val="009A4763"/>
    <w:rsid w:val="009B01CA"/>
    <w:rsid w:val="009B2E9A"/>
    <w:rsid w:val="009B76CD"/>
    <w:rsid w:val="009D1C00"/>
    <w:rsid w:val="009D6AF6"/>
    <w:rsid w:val="009E0631"/>
    <w:rsid w:val="009E4936"/>
    <w:rsid w:val="009F1725"/>
    <w:rsid w:val="009F2EE8"/>
    <w:rsid w:val="00A01EA8"/>
    <w:rsid w:val="00A058AF"/>
    <w:rsid w:val="00A07165"/>
    <w:rsid w:val="00A23798"/>
    <w:rsid w:val="00A306F5"/>
    <w:rsid w:val="00A30955"/>
    <w:rsid w:val="00A31480"/>
    <w:rsid w:val="00A425CD"/>
    <w:rsid w:val="00A513C0"/>
    <w:rsid w:val="00A51475"/>
    <w:rsid w:val="00A530F5"/>
    <w:rsid w:val="00A5738E"/>
    <w:rsid w:val="00A70DED"/>
    <w:rsid w:val="00A76A27"/>
    <w:rsid w:val="00A8036B"/>
    <w:rsid w:val="00A81347"/>
    <w:rsid w:val="00A92604"/>
    <w:rsid w:val="00A93988"/>
    <w:rsid w:val="00A9450B"/>
    <w:rsid w:val="00A95BFB"/>
    <w:rsid w:val="00A97129"/>
    <w:rsid w:val="00AA33E4"/>
    <w:rsid w:val="00AA3A92"/>
    <w:rsid w:val="00AB372A"/>
    <w:rsid w:val="00AB52F7"/>
    <w:rsid w:val="00AC3225"/>
    <w:rsid w:val="00AD73B3"/>
    <w:rsid w:val="00AE034C"/>
    <w:rsid w:val="00AE1BEC"/>
    <w:rsid w:val="00AE2291"/>
    <w:rsid w:val="00AE48E3"/>
    <w:rsid w:val="00AF4DC4"/>
    <w:rsid w:val="00AF71A2"/>
    <w:rsid w:val="00B01E84"/>
    <w:rsid w:val="00B036D8"/>
    <w:rsid w:val="00B05636"/>
    <w:rsid w:val="00B05AD0"/>
    <w:rsid w:val="00B0652F"/>
    <w:rsid w:val="00B124A5"/>
    <w:rsid w:val="00B208AE"/>
    <w:rsid w:val="00B30AC9"/>
    <w:rsid w:val="00B312E2"/>
    <w:rsid w:val="00B3345E"/>
    <w:rsid w:val="00B3427C"/>
    <w:rsid w:val="00B35A38"/>
    <w:rsid w:val="00B40D7E"/>
    <w:rsid w:val="00B50BA7"/>
    <w:rsid w:val="00B52171"/>
    <w:rsid w:val="00B54702"/>
    <w:rsid w:val="00B547A7"/>
    <w:rsid w:val="00B54D05"/>
    <w:rsid w:val="00B64DBB"/>
    <w:rsid w:val="00B66DAA"/>
    <w:rsid w:val="00B71DA6"/>
    <w:rsid w:val="00B775D7"/>
    <w:rsid w:val="00B778FB"/>
    <w:rsid w:val="00B800EF"/>
    <w:rsid w:val="00B8307D"/>
    <w:rsid w:val="00B917D4"/>
    <w:rsid w:val="00B930B0"/>
    <w:rsid w:val="00B9411B"/>
    <w:rsid w:val="00BA0D50"/>
    <w:rsid w:val="00BA15A2"/>
    <w:rsid w:val="00BA1A83"/>
    <w:rsid w:val="00BA2CC4"/>
    <w:rsid w:val="00BB0A8B"/>
    <w:rsid w:val="00BB1772"/>
    <w:rsid w:val="00BC5945"/>
    <w:rsid w:val="00BD4263"/>
    <w:rsid w:val="00BE585C"/>
    <w:rsid w:val="00BE7087"/>
    <w:rsid w:val="00C02FE8"/>
    <w:rsid w:val="00C038E4"/>
    <w:rsid w:val="00C16D05"/>
    <w:rsid w:val="00C31E3D"/>
    <w:rsid w:val="00C4640D"/>
    <w:rsid w:val="00C62F1D"/>
    <w:rsid w:val="00C64005"/>
    <w:rsid w:val="00C70DE7"/>
    <w:rsid w:val="00C77699"/>
    <w:rsid w:val="00C83E40"/>
    <w:rsid w:val="00C92226"/>
    <w:rsid w:val="00C958DF"/>
    <w:rsid w:val="00CB4666"/>
    <w:rsid w:val="00CC1C19"/>
    <w:rsid w:val="00CC3690"/>
    <w:rsid w:val="00CD4A72"/>
    <w:rsid w:val="00CD609B"/>
    <w:rsid w:val="00CD6BAF"/>
    <w:rsid w:val="00CD7C1B"/>
    <w:rsid w:val="00CE2D09"/>
    <w:rsid w:val="00CF340F"/>
    <w:rsid w:val="00CF39E1"/>
    <w:rsid w:val="00CF3BDE"/>
    <w:rsid w:val="00D058C8"/>
    <w:rsid w:val="00D0693B"/>
    <w:rsid w:val="00D07FFA"/>
    <w:rsid w:val="00D1537F"/>
    <w:rsid w:val="00D16DE0"/>
    <w:rsid w:val="00D21246"/>
    <w:rsid w:val="00D21F70"/>
    <w:rsid w:val="00D26379"/>
    <w:rsid w:val="00D269E5"/>
    <w:rsid w:val="00D314D7"/>
    <w:rsid w:val="00D4483F"/>
    <w:rsid w:val="00D542CC"/>
    <w:rsid w:val="00D55D2E"/>
    <w:rsid w:val="00D57924"/>
    <w:rsid w:val="00D60903"/>
    <w:rsid w:val="00D64306"/>
    <w:rsid w:val="00D66E2E"/>
    <w:rsid w:val="00D706F9"/>
    <w:rsid w:val="00D72544"/>
    <w:rsid w:val="00D73251"/>
    <w:rsid w:val="00D73BF6"/>
    <w:rsid w:val="00D75BAE"/>
    <w:rsid w:val="00D76133"/>
    <w:rsid w:val="00D77CCA"/>
    <w:rsid w:val="00D83203"/>
    <w:rsid w:val="00D8525F"/>
    <w:rsid w:val="00D95BBB"/>
    <w:rsid w:val="00DA0E92"/>
    <w:rsid w:val="00DA3F66"/>
    <w:rsid w:val="00DB1A6F"/>
    <w:rsid w:val="00DB3609"/>
    <w:rsid w:val="00DC151F"/>
    <w:rsid w:val="00DC4D0D"/>
    <w:rsid w:val="00DD044F"/>
    <w:rsid w:val="00DD32EB"/>
    <w:rsid w:val="00DD3B20"/>
    <w:rsid w:val="00DE02A4"/>
    <w:rsid w:val="00DE11E8"/>
    <w:rsid w:val="00DE3121"/>
    <w:rsid w:val="00DF25A5"/>
    <w:rsid w:val="00DF2771"/>
    <w:rsid w:val="00E00068"/>
    <w:rsid w:val="00E073CE"/>
    <w:rsid w:val="00E10ABF"/>
    <w:rsid w:val="00E1517E"/>
    <w:rsid w:val="00E23F00"/>
    <w:rsid w:val="00E34DEF"/>
    <w:rsid w:val="00E35E51"/>
    <w:rsid w:val="00E500CB"/>
    <w:rsid w:val="00E50382"/>
    <w:rsid w:val="00E56DCC"/>
    <w:rsid w:val="00E61CA3"/>
    <w:rsid w:val="00E65ED8"/>
    <w:rsid w:val="00E66E29"/>
    <w:rsid w:val="00E72F3D"/>
    <w:rsid w:val="00E74F3D"/>
    <w:rsid w:val="00E947F9"/>
    <w:rsid w:val="00E95B22"/>
    <w:rsid w:val="00EA60E0"/>
    <w:rsid w:val="00EA7BE4"/>
    <w:rsid w:val="00EB111E"/>
    <w:rsid w:val="00EB14BC"/>
    <w:rsid w:val="00EB2C96"/>
    <w:rsid w:val="00EC3EC4"/>
    <w:rsid w:val="00ED2379"/>
    <w:rsid w:val="00EE14F9"/>
    <w:rsid w:val="00EE245B"/>
    <w:rsid w:val="00EF59DA"/>
    <w:rsid w:val="00F00D96"/>
    <w:rsid w:val="00F04C87"/>
    <w:rsid w:val="00F10BB7"/>
    <w:rsid w:val="00F225B5"/>
    <w:rsid w:val="00F30E05"/>
    <w:rsid w:val="00F30FEC"/>
    <w:rsid w:val="00F33051"/>
    <w:rsid w:val="00F349FD"/>
    <w:rsid w:val="00F409CD"/>
    <w:rsid w:val="00F45D2B"/>
    <w:rsid w:val="00F473D0"/>
    <w:rsid w:val="00F52353"/>
    <w:rsid w:val="00F53ACC"/>
    <w:rsid w:val="00F57784"/>
    <w:rsid w:val="00F62D89"/>
    <w:rsid w:val="00F63DC4"/>
    <w:rsid w:val="00F725C8"/>
    <w:rsid w:val="00F7649B"/>
    <w:rsid w:val="00F856F3"/>
    <w:rsid w:val="00F92DEA"/>
    <w:rsid w:val="00F95D84"/>
    <w:rsid w:val="00F96793"/>
    <w:rsid w:val="00F9791C"/>
    <w:rsid w:val="00FA07E7"/>
    <w:rsid w:val="00FA0D1D"/>
    <w:rsid w:val="00FA39B5"/>
    <w:rsid w:val="00FB2728"/>
    <w:rsid w:val="00FB3071"/>
    <w:rsid w:val="00FB799D"/>
    <w:rsid w:val="00FC23EC"/>
    <w:rsid w:val="00FC2D10"/>
    <w:rsid w:val="00FC62DA"/>
    <w:rsid w:val="00FD4217"/>
    <w:rsid w:val="00FE02FF"/>
    <w:rsid w:val="00FE1631"/>
    <w:rsid w:val="00FE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0dc"/>
    </o:shapedefaults>
    <o:shapelayout v:ext="edit">
      <o:idmap v:ext="edit" data="2"/>
    </o:shapelayout>
  </w:shapeDefaults>
  <w:decimalSymbol w:val="."/>
  <w:listSeparator w:val=","/>
  <w14:docId w14:val="598D4647"/>
  <w15:docId w15:val="{5A3774EC-29F6-4D6A-AA31-E2AE8ECD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DEF"/>
    <w:rPr>
      <w:rFonts w:ascii="Verdana" w:hAnsi="Verdana"/>
      <w:sz w:val="18"/>
      <w:szCs w:val="22"/>
      <w:lang w:val="en-US" w:eastAsia="en-US"/>
    </w:rPr>
  </w:style>
  <w:style w:type="paragraph" w:styleId="Heading1">
    <w:name w:val="heading 1"/>
    <w:basedOn w:val="Ebeni-BodyText"/>
    <w:next w:val="Ebeni-BodyText"/>
    <w:qFormat/>
    <w:rsid w:val="004902CC"/>
    <w:pPr>
      <w:keepNext/>
      <w:numPr>
        <w:numId w:val="20"/>
      </w:numPr>
      <w:tabs>
        <w:tab w:val="left" w:pos="567"/>
      </w:tabs>
      <w:spacing w:before="60"/>
      <w:jc w:val="both"/>
      <w:outlineLvl w:val="0"/>
    </w:pPr>
    <w:rPr>
      <w:rFonts w:cs="Arial"/>
      <w:b/>
      <w:bCs/>
      <w:color w:val="0F0E39"/>
      <w:kern w:val="32"/>
      <w:sz w:val="26"/>
      <w:szCs w:val="32"/>
    </w:rPr>
  </w:style>
  <w:style w:type="paragraph" w:styleId="Heading2">
    <w:name w:val="heading 2"/>
    <w:basedOn w:val="Heading1"/>
    <w:next w:val="Ebeni-BodyText"/>
    <w:qFormat/>
    <w:rsid w:val="004902CC"/>
    <w:pPr>
      <w:numPr>
        <w:ilvl w:val="1"/>
      </w:numPr>
      <w:outlineLvl w:val="1"/>
    </w:pPr>
    <w:rPr>
      <w:bCs w:val="0"/>
      <w:iCs/>
      <w:sz w:val="22"/>
      <w:szCs w:val="28"/>
    </w:rPr>
  </w:style>
  <w:style w:type="paragraph" w:styleId="Heading3">
    <w:name w:val="heading 3"/>
    <w:basedOn w:val="Heading2"/>
    <w:next w:val="Ebeni-BodyText"/>
    <w:qFormat/>
    <w:rsid w:val="004902CC"/>
    <w:pPr>
      <w:numPr>
        <w:ilvl w:val="2"/>
      </w:numPr>
      <w:outlineLvl w:val="2"/>
    </w:pPr>
    <w:rPr>
      <w:bCs/>
      <w:szCs w:val="26"/>
    </w:rPr>
  </w:style>
  <w:style w:type="paragraph" w:styleId="Heading4">
    <w:name w:val="heading 4"/>
    <w:basedOn w:val="Heading3"/>
    <w:next w:val="Ebeni-BodyText"/>
    <w:qFormat/>
    <w:rsid w:val="004902CC"/>
    <w:pPr>
      <w:numPr>
        <w:ilvl w:val="3"/>
      </w:numPr>
      <w:outlineLvl w:val="3"/>
    </w:pPr>
    <w:rPr>
      <w:bCs w:val="0"/>
      <w:szCs w:val="28"/>
    </w:rPr>
  </w:style>
  <w:style w:type="paragraph" w:styleId="Heading5">
    <w:name w:val="heading 5"/>
    <w:basedOn w:val="Normal"/>
    <w:next w:val="Normal"/>
    <w:qFormat/>
    <w:rsid w:val="0026193F"/>
    <w:pPr>
      <w:numPr>
        <w:ilvl w:val="4"/>
        <w:numId w:val="20"/>
      </w:numPr>
      <w:spacing w:before="240" w:after="60"/>
      <w:outlineLvl w:val="4"/>
    </w:pPr>
    <w:rPr>
      <w:b/>
      <w:bCs/>
      <w:i/>
      <w:iCs/>
      <w:sz w:val="26"/>
      <w:szCs w:val="26"/>
    </w:rPr>
  </w:style>
  <w:style w:type="paragraph" w:styleId="Heading6">
    <w:name w:val="heading 6"/>
    <w:basedOn w:val="Normal"/>
    <w:next w:val="Normal"/>
    <w:qFormat/>
    <w:rsid w:val="0026193F"/>
    <w:pPr>
      <w:numPr>
        <w:ilvl w:val="5"/>
        <w:numId w:val="20"/>
      </w:numPr>
      <w:spacing w:before="240" w:after="60"/>
      <w:outlineLvl w:val="5"/>
    </w:pPr>
    <w:rPr>
      <w:rFonts w:ascii="Times New Roman" w:hAnsi="Times New Roman"/>
      <w:b/>
      <w:bCs/>
      <w:sz w:val="22"/>
    </w:rPr>
  </w:style>
  <w:style w:type="paragraph" w:styleId="Heading7">
    <w:name w:val="heading 7"/>
    <w:basedOn w:val="Normal"/>
    <w:next w:val="Normal"/>
    <w:qFormat/>
    <w:rsid w:val="0026193F"/>
    <w:pPr>
      <w:numPr>
        <w:ilvl w:val="6"/>
        <w:numId w:val="20"/>
      </w:numPr>
      <w:spacing w:before="240" w:after="60"/>
      <w:outlineLvl w:val="6"/>
    </w:pPr>
    <w:rPr>
      <w:rFonts w:ascii="Times New Roman" w:hAnsi="Times New Roman"/>
      <w:sz w:val="24"/>
    </w:rPr>
  </w:style>
  <w:style w:type="paragraph" w:styleId="Heading8">
    <w:name w:val="heading 8"/>
    <w:basedOn w:val="Normal"/>
    <w:next w:val="Normal"/>
    <w:qFormat/>
    <w:rsid w:val="0026193F"/>
    <w:pPr>
      <w:numPr>
        <w:ilvl w:val="7"/>
        <w:numId w:val="20"/>
      </w:numPr>
      <w:spacing w:before="240" w:after="60"/>
      <w:outlineLvl w:val="7"/>
    </w:pPr>
    <w:rPr>
      <w:rFonts w:ascii="Times New Roman" w:hAnsi="Times New Roman"/>
      <w:i/>
      <w:iCs/>
      <w:sz w:val="24"/>
    </w:rPr>
  </w:style>
  <w:style w:type="paragraph" w:styleId="Heading9">
    <w:name w:val="heading 9"/>
    <w:basedOn w:val="Normal"/>
    <w:next w:val="Normal"/>
    <w:qFormat/>
    <w:rsid w:val="0026193F"/>
    <w:pPr>
      <w:numPr>
        <w:ilvl w:val="8"/>
        <w:numId w:val="20"/>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16B3"/>
    <w:pPr>
      <w:tabs>
        <w:tab w:val="center" w:pos="4320"/>
        <w:tab w:val="right" w:pos="8640"/>
      </w:tabs>
      <w:spacing w:before="60"/>
    </w:pPr>
  </w:style>
  <w:style w:type="paragraph" w:styleId="Footer">
    <w:name w:val="footer"/>
    <w:basedOn w:val="Normal"/>
    <w:link w:val="FooterChar"/>
    <w:rsid w:val="007558B9"/>
    <w:pPr>
      <w:tabs>
        <w:tab w:val="center" w:pos="4320"/>
        <w:tab w:val="right" w:pos="8640"/>
      </w:tabs>
      <w:spacing w:before="60"/>
    </w:pPr>
  </w:style>
  <w:style w:type="table" w:styleId="TableGrid">
    <w:name w:val="Table Grid"/>
    <w:basedOn w:val="TableNormal"/>
    <w:rsid w:val="004D1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eni-Title">
    <w:name w:val="Ebeni - Title"/>
    <w:basedOn w:val="Normal"/>
    <w:rsid w:val="00CB4666"/>
    <w:pPr>
      <w:ind w:left="1418"/>
      <w:jc w:val="center"/>
    </w:pPr>
    <w:rPr>
      <w:b/>
      <w:color w:val="0F0E39"/>
      <w:sz w:val="34"/>
    </w:rPr>
  </w:style>
  <w:style w:type="paragraph" w:styleId="BalloonText">
    <w:name w:val="Balloon Text"/>
    <w:basedOn w:val="Normal"/>
    <w:semiHidden/>
    <w:rsid w:val="00EC3EC4"/>
    <w:rPr>
      <w:rFonts w:ascii="Tahoma" w:hAnsi="Tahoma" w:cs="Tahoma"/>
      <w:sz w:val="16"/>
      <w:szCs w:val="16"/>
    </w:rPr>
  </w:style>
  <w:style w:type="paragraph" w:customStyle="1" w:styleId="Ebeni-TitleCentered">
    <w:name w:val="Ebeni - Title + Centered"/>
    <w:basedOn w:val="Ebeni-Title"/>
    <w:rsid w:val="008D2C8A"/>
    <w:rPr>
      <w:bCs/>
      <w:sz w:val="36"/>
      <w:szCs w:val="20"/>
    </w:rPr>
  </w:style>
  <w:style w:type="paragraph" w:customStyle="1" w:styleId="Ebeni-BodyText">
    <w:name w:val="Ebeni - Body Text"/>
    <w:basedOn w:val="Normal"/>
    <w:link w:val="Ebeni-BodyTextChar"/>
    <w:qFormat/>
    <w:rsid w:val="00EF59DA"/>
    <w:pPr>
      <w:spacing w:after="240"/>
    </w:pPr>
    <w:rPr>
      <w:szCs w:val="20"/>
      <w:lang w:val="en-GB"/>
    </w:rPr>
  </w:style>
  <w:style w:type="paragraph" w:styleId="TOC1">
    <w:name w:val="toc 1"/>
    <w:basedOn w:val="Normal"/>
    <w:next w:val="Normal"/>
    <w:autoRedefine/>
    <w:semiHidden/>
    <w:rsid w:val="00AE2291"/>
    <w:pPr>
      <w:tabs>
        <w:tab w:val="left" w:pos="400"/>
        <w:tab w:val="right" w:pos="9017"/>
      </w:tabs>
    </w:pPr>
  </w:style>
  <w:style w:type="character" w:styleId="Hyperlink">
    <w:name w:val="Hyperlink"/>
    <w:rsid w:val="00971F10"/>
    <w:rPr>
      <w:rFonts w:ascii="Humanst521 BT" w:hAnsi="Humanst521 BT"/>
      <w:color w:val="0000FF"/>
      <w:sz w:val="22"/>
      <w:u w:val="single"/>
    </w:rPr>
  </w:style>
  <w:style w:type="paragraph" w:styleId="TOC2">
    <w:name w:val="toc 2"/>
    <w:basedOn w:val="Normal"/>
    <w:next w:val="Normal"/>
    <w:autoRedefine/>
    <w:semiHidden/>
    <w:rsid w:val="00AE2291"/>
    <w:pPr>
      <w:tabs>
        <w:tab w:val="left" w:pos="924"/>
        <w:tab w:val="right" w:pos="9017"/>
      </w:tabs>
      <w:ind w:left="403"/>
    </w:pPr>
  </w:style>
  <w:style w:type="paragraph" w:styleId="TOC3">
    <w:name w:val="toc 3"/>
    <w:basedOn w:val="Normal"/>
    <w:next w:val="Normal"/>
    <w:autoRedefine/>
    <w:semiHidden/>
    <w:rsid w:val="009D6AF6"/>
    <w:pPr>
      <w:tabs>
        <w:tab w:val="left" w:pos="1503"/>
        <w:tab w:val="right" w:pos="9015"/>
      </w:tabs>
      <w:ind w:left="924"/>
    </w:pPr>
  </w:style>
  <w:style w:type="paragraph" w:customStyle="1" w:styleId="Ebeni-TableText">
    <w:name w:val="Ebeni - Table Text"/>
    <w:basedOn w:val="Normal"/>
    <w:link w:val="Ebeni-TableTextChar"/>
    <w:rsid w:val="00EF59DA"/>
    <w:rPr>
      <w:lang w:val="en-GB"/>
    </w:rPr>
  </w:style>
  <w:style w:type="paragraph" w:customStyle="1" w:styleId="Ebeni-TableHeadings">
    <w:name w:val="Ebeni - Table Headings"/>
    <w:basedOn w:val="Ebeni-TableText"/>
    <w:link w:val="Ebeni-TableHeadingsChar"/>
    <w:rsid w:val="00EF59DA"/>
    <w:rPr>
      <w:color w:val="FFFFFF"/>
    </w:rPr>
  </w:style>
  <w:style w:type="paragraph" w:customStyle="1" w:styleId="StyleEbeni-TableHeadings10pt">
    <w:name w:val="Style Ebeni - Table Headings + 10 pt"/>
    <w:basedOn w:val="Ebeni-TableHeadings"/>
    <w:link w:val="StyleEbeni-TableHeadings10ptChar"/>
    <w:rsid w:val="0034529B"/>
    <w:pPr>
      <w:spacing w:before="120" w:after="120"/>
    </w:pPr>
    <w:rPr>
      <w:b/>
    </w:rPr>
  </w:style>
  <w:style w:type="paragraph" w:customStyle="1" w:styleId="Ebeni-LetterList">
    <w:name w:val="Ebeni - Letter List"/>
    <w:basedOn w:val="Ebeni-BodyText"/>
    <w:rsid w:val="00270F5A"/>
    <w:pPr>
      <w:numPr>
        <w:numId w:val="4"/>
      </w:numPr>
      <w:tabs>
        <w:tab w:val="clear" w:pos="1797"/>
        <w:tab w:val="num" w:pos="1077"/>
      </w:tabs>
      <w:ind w:left="1077"/>
    </w:pPr>
  </w:style>
  <w:style w:type="paragraph" w:styleId="Caption">
    <w:name w:val="caption"/>
    <w:basedOn w:val="Ebeni-BodyText"/>
    <w:next w:val="Ebeni-BodyText"/>
    <w:qFormat/>
    <w:rsid w:val="00760AA8"/>
    <w:pPr>
      <w:spacing w:before="240"/>
      <w:jc w:val="center"/>
    </w:pPr>
    <w:rPr>
      <w:bCs/>
    </w:rPr>
  </w:style>
  <w:style w:type="paragraph" w:customStyle="1" w:styleId="Ebeni-Caption">
    <w:name w:val="Ebeni - Caption"/>
    <w:basedOn w:val="Normal"/>
    <w:rsid w:val="00DC4D0D"/>
    <w:pPr>
      <w:jc w:val="center"/>
    </w:pPr>
  </w:style>
  <w:style w:type="paragraph" w:customStyle="1" w:styleId="Ebeni-BulletList">
    <w:name w:val="Ebeni - Bullet List"/>
    <w:basedOn w:val="Ebeni-BodyText"/>
    <w:rsid w:val="003A3D52"/>
    <w:pPr>
      <w:numPr>
        <w:numId w:val="14"/>
      </w:numPr>
    </w:pPr>
  </w:style>
  <w:style w:type="paragraph" w:customStyle="1" w:styleId="Ebeni-NumberList">
    <w:name w:val="Ebeni - Number List"/>
    <w:basedOn w:val="Ebeni-BodyText"/>
    <w:rsid w:val="00270F5A"/>
    <w:pPr>
      <w:numPr>
        <w:numId w:val="6"/>
      </w:numPr>
      <w:tabs>
        <w:tab w:val="clear" w:pos="40"/>
        <w:tab w:val="num" w:pos="-680"/>
        <w:tab w:val="left" w:pos="1080"/>
      </w:tabs>
      <w:ind w:left="1072" w:hanging="357"/>
    </w:pPr>
  </w:style>
  <w:style w:type="paragraph" w:customStyle="1" w:styleId="Ebeni-SkipbulletNumberLetter">
    <w:name w:val="Ebeni - Skip bullet/Number/Letter"/>
    <w:basedOn w:val="Ebeni-NumberList"/>
    <w:rsid w:val="00364B04"/>
    <w:pPr>
      <w:numPr>
        <w:numId w:val="0"/>
      </w:numPr>
      <w:ind w:left="1797"/>
    </w:pPr>
  </w:style>
  <w:style w:type="paragraph" w:customStyle="1" w:styleId="CompanyName">
    <w:name w:val="Company Name"/>
    <w:basedOn w:val="Normal"/>
    <w:rsid w:val="0009138F"/>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09138F"/>
    <w:pPr>
      <w:keepNext/>
      <w:keepLines/>
      <w:spacing w:before="400" w:after="120" w:line="240" w:lineRule="atLeast"/>
    </w:pPr>
    <w:rPr>
      <w:rFonts w:ascii="Arial Black" w:hAnsi="Arial Black"/>
      <w:spacing w:val="-5"/>
      <w:kern w:val="28"/>
      <w:sz w:val="96"/>
      <w:szCs w:val="20"/>
    </w:rPr>
  </w:style>
  <w:style w:type="paragraph" w:customStyle="1" w:styleId="MessageHeaderFirst">
    <w:name w:val="Message Header First"/>
    <w:basedOn w:val="MessageHeader"/>
    <w:next w:val="MessageHeader"/>
    <w:rsid w:val="00EF59DA"/>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Verdana" w:hAnsi="Verdana" w:cs="Times New Roman"/>
      <w:spacing w:val="-5"/>
      <w:sz w:val="18"/>
      <w:szCs w:val="20"/>
    </w:rPr>
  </w:style>
  <w:style w:type="paragraph" w:styleId="MessageHeader">
    <w:name w:val="Message Header"/>
    <w:basedOn w:val="Normal"/>
    <w:rsid w:val="000913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DocumentMap">
    <w:name w:val="Document Map"/>
    <w:basedOn w:val="Normal"/>
    <w:semiHidden/>
    <w:rsid w:val="0009138F"/>
    <w:pPr>
      <w:shd w:val="clear" w:color="auto" w:fill="000080"/>
    </w:pPr>
    <w:rPr>
      <w:rFonts w:ascii="Tahoma" w:hAnsi="Tahoma" w:cs="Tahoma"/>
      <w:sz w:val="20"/>
      <w:szCs w:val="20"/>
    </w:rPr>
  </w:style>
  <w:style w:type="character" w:customStyle="1" w:styleId="Ebeni-BodyTextChar">
    <w:name w:val="Ebeni - Body Text Char"/>
    <w:link w:val="Ebeni-BodyText"/>
    <w:rsid w:val="00EF59DA"/>
    <w:rPr>
      <w:rFonts w:ascii="Verdana" w:hAnsi="Verdana"/>
      <w:sz w:val="18"/>
      <w:lang w:val="en-GB" w:eastAsia="en-US" w:bidi="ar-SA"/>
    </w:rPr>
  </w:style>
  <w:style w:type="paragraph" w:styleId="BodyText">
    <w:name w:val="Body Text"/>
    <w:basedOn w:val="Normal"/>
    <w:rsid w:val="008A611C"/>
    <w:pPr>
      <w:spacing w:after="220" w:line="180" w:lineRule="atLeast"/>
      <w:ind w:left="835"/>
      <w:jc w:val="both"/>
    </w:pPr>
    <w:rPr>
      <w:rFonts w:ascii="Arial" w:hAnsi="Arial"/>
      <w:spacing w:val="-5"/>
      <w:sz w:val="20"/>
      <w:szCs w:val="20"/>
    </w:rPr>
  </w:style>
  <w:style w:type="paragraph" w:styleId="ListNumber2">
    <w:name w:val="List Number 2"/>
    <w:basedOn w:val="Normal"/>
    <w:rsid w:val="008A611C"/>
    <w:pPr>
      <w:numPr>
        <w:numId w:val="11"/>
      </w:numPr>
      <w:ind w:left="1555"/>
    </w:pPr>
    <w:rPr>
      <w:rFonts w:ascii="Arial" w:hAnsi="Arial"/>
      <w:spacing w:val="-5"/>
      <w:sz w:val="20"/>
      <w:szCs w:val="20"/>
    </w:rPr>
  </w:style>
  <w:style w:type="numbering" w:styleId="111111">
    <w:name w:val="Outline List 2"/>
    <w:basedOn w:val="NoList"/>
    <w:rsid w:val="00EE245B"/>
    <w:pPr>
      <w:numPr>
        <w:numId w:val="16"/>
      </w:numPr>
    </w:pPr>
  </w:style>
  <w:style w:type="character" w:customStyle="1" w:styleId="Ebeni-TableTextChar">
    <w:name w:val="Ebeni - Table Text Char"/>
    <w:link w:val="Ebeni-TableText"/>
    <w:rsid w:val="00EF59DA"/>
    <w:rPr>
      <w:rFonts w:ascii="Verdana" w:hAnsi="Verdana"/>
      <w:sz w:val="18"/>
      <w:szCs w:val="22"/>
      <w:lang w:val="en-GB" w:eastAsia="en-US" w:bidi="ar-SA"/>
    </w:rPr>
  </w:style>
  <w:style w:type="character" w:customStyle="1" w:styleId="Ebeni-TableHeadingsChar">
    <w:name w:val="Ebeni - Table Headings Char"/>
    <w:link w:val="Ebeni-TableHeadings"/>
    <w:rsid w:val="00EF59DA"/>
    <w:rPr>
      <w:rFonts w:ascii="Verdana" w:hAnsi="Verdana"/>
      <w:color w:val="FFFFFF"/>
      <w:sz w:val="18"/>
      <w:szCs w:val="22"/>
      <w:lang w:val="en-GB" w:eastAsia="en-US" w:bidi="ar-SA"/>
    </w:rPr>
  </w:style>
  <w:style w:type="character" w:customStyle="1" w:styleId="StyleEbeni-TableHeadings10ptChar">
    <w:name w:val="Style Ebeni - Table Headings + 10 pt Char"/>
    <w:basedOn w:val="Ebeni-TableHeadingsChar"/>
    <w:link w:val="StyleEbeni-TableHeadings10pt"/>
    <w:rsid w:val="0034529B"/>
    <w:rPr>
      <w:rFonts w:ascii="Verdana" w:hAnsi="Verdana"/>
      <w:b/>
      <w:color w:val="FFFFFF"/>
      <w:sz w:val="18"/>
      <w:szCs w:val="22"/>
      <w:lang w:val="en-GB" w:eastAsia="en-US" w:bidi="ar-SA"/>
    </w:rPr>
  </w:style>
  <w:style w:type="paragraph" w:customStyle="1" w:styleId="StyleMessageHeaderFirstVerdanaBoldLeft0cmFirstline">
    <w:name w:val="Style Message Header First + Verdana Bold Left:  0 cm First line..."/>
    <w:basedOn w:val="MessageHeaderFirst"/>
    <w:rsid w:val="00EF59DA"/>
    <w:pPr>
      <w:spacing w:before="60" w:after="60"/>
      <w:ind w:left="0" w:firstLine="0"/>
    </w:pPr>
    <w:rPr>
      <w:b/>
      <w:bCs/>
      <w:spacing w:val="0"/>
    </w:rPr>
  </w:style>
  <w:style w:type="paragraph" w:customStyle="1" w:styleId="StyleMessageHeaderFirstVerdanaLeft0cmFirstline0c">
    <w:name w:val="Style Message Header First + Verdana Left:  0 cm First line:  0 c..."/>
    <w:basedOn w:val="MessageHeaderFirst"/>
    <w:rsid w:val="00EF59DA"/>
    <w:pPr>
      <w:spacing w:before="60" w:after="60"/>
      <w:ind w:left="0" w:firstLine="0"/>
    </w:pPr>
    <w:rPr>
      <w:spacing w:val="0"/>
    </w:rPr>
  </w:style>
  <w:style w:type="paragraph" w:styleId="FootnoteText">
    <w:name w:val="footnote text"/>
    <w:basedOn w:val="Normal"/>
    <w:link w:val="FootnoteTextChar"/>
    <w:rsid w:val="00E34DEF"/>
    <w:rPr>
      <w:sz w:val="16"/>
      <w:szCs w:val="20"/>
    </w:rPr>
  </w:style>
  <w:style w:type="character" w:customStyle="1" w:styleId="FootnoteTextChar">
    <w:name w:val="Footnote Text Char"/>
    <w:link w:val="FootnoteText"/>
    <w:rsid w:val="00E34DEF"/>
    <w:rPr>
      <w:rFonts w:ascii="Verdana" w:hAnsi="Verdana"/>
      <w:sz w:val="16"/>
      <w:lang w:val="en-US" w:eastAsia="en-US"/>
    </w:rPr>
  </w:style>
  <w:style w:type="character" w:styleId="FootnoteReference">
    <w:name w:val="footnote reference"/>
    <w:rsid w:val="00E34DEF"/>
    <w:rPr>
      <w:vertAlign w:val="superscript"/>
    </w:rPr>
  </w:style>
  <w:style w:type="character" w:customStyle="1" w:styleId="FooterChar">
    <w:name w:val="Footer Char"/>
    <w:basedOn w:val="DefaultParagraphFont"/>
    <w:link w:val="Footer"/>
    <w:rsid w:val="007558B9"/>
    <w:rPr>
      <w:rFonts w:ascii="Verdana" w:hAnsi="Verdana"/>
      <w:sz w:val="18"/>
      <w:szCs w:val="22"/>
      <w:lang w:val="en-US" w:eastAsia="en-US"/>
    </w:rPr>
  </w:style>
  <w:style w:type="paragraph" w:customStyle="1" w:styleId="Ebeni-SmallHeading">
    <w:name w:val="Ebeni - Small Heading"/>
    <w:basedOn w:val="Normal"/>
    <w:rsid w:val="00B3427C"/>
    <w:pPr>
      <w:spacing w:before="60" w:after="240"/>
      <w:jc w:val="center"/>
    </w:pPr>
    <w:rPr>
      <w:b/>
      <w:sz w:val="20"/>
      <w:lang w:val="en-GB"/>
    </w:rPr>
  </w:style>
  <w:style w:type="paragraph" w:styleId="ListParagraph">
    <w:name w:val="List Paragraph"/>
    <w:basedOn w:val="Normal"/>
    <w:uiPriority w:val="34"/>
    <w:qFormat/>
    <w:rsid w:val="003407D6"/>
    <w:pPr>
      <w:spacing w:after="160" w:line="259" w:lineRule="auto"/>
      <w:ind w:left="720"/>
      <w:contextualSpacing/>
    </w:pPr>
    <w:rPr>
      <w:rFonts w:asciiTheme="minorHAnsi" w:eastAsiaTheme="minorHAnsi" w:hAnsiTheme="minorHAnsi" w:cstheme="minorBidi"/>
      <w:sz w:val="22"/>
      <w:lang w:val="en-GB"/>
    </w:rPr>
  </w:style>
  <w:style w:type="character" w:styleId="FollowedHyperlink">
    <w:name w:val="FollowedHyperlink"/>
    <w:basedOn w:val="DefaultParagraphFont"/>
    <w:semiHidden/>
    <w:unhideWhenUsed/>
    <w:rsid w:val="006B14E1"/>
    <w:rPr>
      <w:color w:val="954F72" w:themeColor="followedHyperlink"/>
      <w:u w:val="single"/>
    </w:rPr>
  </w:style>
  <w:style w:type="character" w:styleId="UnresolvedMention">
    <w:name w:val="Unresolved Mention"/>
    <w:basedOn w:val="DefaultParagraphFont"/>
    <w:uiPriority w:val="99"/>
    <w:semiHidden/>
    <w:unhideWhenUsed/>
    <w:rsid w:val="004C4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43127">
      <w:bodyDiv w:val="1"/>
      <w:marLeft w:val="0"/>
      <w:marRight w:val="0"/>
      <w:marTop w:val="0"/>
      <w:marBottom w:val="0"/>
      <w:divBdr>
        <w:top w:val="none" w:sz="0" w:space="0" w:color="auto"/>
        <w:left w:val="none" w:sz="0" w:space="0" w:color="auto"/>
        <w:bottom w:val="none" w:sz="0" w:space="0" w:color="auto"/>
        <w:right w:val="none" w:sz="0" w:space="0" w:color="auto"/>
      </w:divBdr>
    </w:div>
    <w:div w:id="951595290">
      <w:bodyDiv w:val="1"/>
      <w:marLeft w:val="0"/>
      <w:marRight w:val="0"/>
      <w:marTop w:val="0"/>
      <w:marBottom w:val="0"/>
      <w:divBdr>
        <w:top w:val="none" w:sz="0" w:space="0" w:color="auto"/>
        <w:left w:val="none" w:sz="0" w:space="0" w:color="auto"/>
        <w:bottom w:val="none" w:sz="0" w:space="0" w:color="auto"/>
        <w:right w:val="none" w:sz="0" w:space="0" w:color="auto"/>
      </w:divBdr>
    </w:div>
    <w:div w:id="1111825534">
      <w:bodyDiv w:val="1"/>
      <w:marLeft w:val="0"/>
      <w:marRight w:val="0"/>
      <w:marTop w:val="0"/>
      <w:marBottom w:val="0"/>
      <w:divBdr>
        <w:top w:val="none" w:sz="0" w:space="0" w:color="auto"/>
        <w:left w:val="none" w:sz="0" w:space="0" w:color="auto"/>
        <w:bottom w:val="none" w:sz="0" w:space="0" w:color="auto"/>
        <w:right w:val="none" w:sz="0" w:space="0" w:color="auto"/>
      </w:divBdr>
    </w:div>
    <w:div w:id="1179001147">
      <w:bodyDiv w:val="1"/>
      <w:marLeft w:val="0"/>
      <w:marRight w:val="0"/>
      <w:marTop w:val="0"/>
      <w:marBottom w:val="0"/>
      <w:divBdr>
        <w:top w:val="none" w:sz="0" w:space="0" w:color="auto"/>
        <w:left w:val="none" w:sz="0" w:space="0" w:color="auto"/>
        <w:bottom w:val="none" w:sz="0" w:space="0" w:color="auto"/>
        <w:right w:val="none" w:sz="0" w:space="0" w:color="auto"/>
      </w:divBdr>
    </w:div>
    <w:div w:id="166358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sc.uk/file/gi/SiSWG_TG2_Remit_Draft_v2_-_clean-1213.docx" TargetMode="External"/><Relationship Id="rId18" Type="http://schemas.openxmlformats.org/officeDocument/2006/relationships/hyperlink" Target="https://scsc.uk/file/gi/SISWG_Engineering_Co_Assurance-1397.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csc.uk/events?tab=scsc" TargetMode="External"/><Relationship Id="rId7" Type="http://schemas.openxmlformats.org/officeDocument/2006/relationships/styles" Target="styles.xml"/><Relationship Id="rId12" Type="http://schemas.openxmlformats.org/officeDocument/2006/relationships/hyperlink" Target="https://scsc.uk/file/gi/SISWG_TG1_Guidance_Plan_(v1)-1218.docx" TargetMode="External"/><Relationship Id="rId17" Type="http://schemas.openxmlformats.org/officeDocument/2006/relationships/hyperlink" Target="https://drive.google.com/drive/folders/1WnxVzvWRJEekISP8cQmOqshyWVNpf8x0" TargetMode="External"/><Relationship Id="rId25" Type="http://schemas.openxmlformats.org/officeDocument/2006/relationships/hyperlink" Target="mailto:stephen.bull@ebeni.com" TargetMode="External"/><Relationship Id="rId2" Type="http://schemas.openxmlformats.org/officeDocument/2006/relationships/customXml" Target="../customXml/item2.xml"/><Relationship Id="rId16" Type="http://schemas.openxmlformats.org/officeDocument/2006/relationships/hyperlink" Target="https://scsc.uk/file/898/SSS22-Call-for-Abstracts-v3.pdf" TargetMode="External"/><Relationship Id="rId20" Type="http://schemas.openxmlformats.org/officeDocument/2006/relationships/hyperlink" Target="https://scsc.uk/f19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iswg-comments@scsc.uk" TargetMode="External"/><Relationship Id="rId5" Type="http://schemas.openxmlformats.org/officeDocument/2006/relationships/customXml" Target="../customXml/item5.xml"/><Relationship Id="rId15" Type="http://schemas.openxmlformats.org/officeDocument/2006/relationships/hyperlink" Target="https://scsc.uk/events?tab=scsc" TargetMode="External"/><Relationship Id="rId23" Type="http://schemas.openxmlformats.org/officeDocument/2006/relationships/hyperlink" Target="https://drive.google.com/drive/folders/1WnxVzvWRJEekISP8cQmOqshyWVNpf8x0"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drive.google.com/drive/folders/1WnxVzvWRJEekISP8cQmOqshyWVNpf8x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sc.uk/file/gi/Task_Group_Objectives_-__Mapping_terminology_and_language_between_safety_and_security_v2-1216.docx" TargetMode="External"/><Relationship Id="rId22" Type="http://schemas.openxmlformats.org/officeDocument/2006/relationships/hyperlink" Target="https://scsc.uk/file/898/SSS22-Call-for-Abstracts-v3.pdf"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beni Primary &amp; Secondary Palette">
      <a:dk1>
        <a:srgbClr val="0F0E39"/>
      </a:dk1>
      <a:lt1>
        <a:sysClr val="window" lastClr="FFFFFF"/>
      </a:lt1>
      <a:dk2>
        <a:srgbClr val="0079C1"/>
      </a:dk2>
      <a:lt2>
        <a:srgbClr val="EE7925"/>
      </a:lt2>
      <a:accent1>
        <a:srgbClr val="473886"/>
      </a:accent1>
      <a:accent2>
        <a:srgbClr val="A39BC2"/>
      </a:accent2>
      <a:accent3>
        <a:srgbClr val="959A00"/>
      </a:accent3>
      <a:accent4>
        <a:srgbClr val="007575"/>
      </a:accent4>
      <a:accent5>
        <a:srgbClr val="970830"/>
      </a:accent5>
      <a:accent6>
        <a:srgbClr val="E7C5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1e2c20-1fc1-4dd2-a03c-65d72000d757">P5QEQQZ4NMAF-175768150-337</_dlc_DocId>
    <_dlc_DocIdUrl xmlns="c21e2c20-1fc1-4dd2-a03c-65d72000d757">
      <Url>https://ebeni.sharepoint.com/Knowledge/Prof_support/_layouts/15/DocIdRedir.aspx?ID=P5QEQQZ4NMAF-175768150-337</Url>
      <Description>P5QEQQZ4NMAF-175768150-337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F94F38C21C784A9B426B47715B5A60" ma:contentTypeVersion="632" ma:contentTypeDescription="Create a new document." ma:contentTypeScope="" ma:versionID="7ca4715f862c9ae46803f4942da49f90">
  <xsd:schema xmlns:xsd="http://www.w3.org/2001/XMLSchema" xmlns:xs="http://www.w3.org/2001/XMLSchema" xmlns:p="http://schemas.microsoft.com/office/2006/metadata/properties" xmlns:ns2="c21e2c20-1fc1-4dd2-a03c-65d72000d757" xmlns:ns3="6adb702f-4d7c-4fa1-bd94-23b9a2431226" targetNamespace="http://schemas.microsoft.com/office/2006/metadata/properties" ma:root="true" ma:fieldsID="17a2d1e2daa00cc624c39621f0af009a" ns2:_="" ns3:_="">
    <xsd:import namespace="c21e2c20-1fc1-4dd2-a03c-65d72000d757"/>
    <xsd:import namespace="6adb702f-4d7c-4fa1-bd94-23b9a243122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e2c20-1fc1-4dd2-a03c-65d72000d7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db702f-4d7c-4fa1-bd94-23b9a2431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F978-4831-4CCF-B21A-0145AAF4432F}">
  <ds:schemaRefs>
    <ds:schemaRef ds:uri="http://schemas.microsoft.com/office/2006/metadata/properties"/>
    <ds:schemaRef ds:uri="http://schemas.microsoft.com/office/infopath/2007/PartnerControls"/>
    <ds:schemaRef ds:uri="c21e2c20-1fc1-4dd2-a03c-65d72000d757"/>
  </ds:schemaRefs>
</ds:datastoreItem>
</file>

<file path=customXml/itemProps2.xml><?xml version="1.0" encoding="utf-8"?>
<ds:datastoreItem xmlns:ds="http://schemas.openxmlformats.org/officeDocument/2006/customXml" ds:itemID="{21AAA289-C80B-4249-A04C-9D2241C3489C}">
  <ds:schemaRefs>
    <ds:schemaRef ds:uri="http://schemas.microsoft.com/sharepoint/v3/contenttype/forms"/>
  </ds:schemaRefs>
</ds:datastoreItem>
</file>

<file path=customXml/itemProps3.xml><?xml version="1.0" encoding="utf-8"?>
<ds:datastoreItem xmlns:ds="http://schemas.openxmlformats.org/officeDocument/2006/customXml" ds:itemID="{1EFDAE75-06FA-4EF9-B0E2-D70E26EB8EC9}">
  <ds:schemaRefs>
    <ds:schemaRef ds:uri="http://schemas.microsoft.com/sharepoint/events"/>
  </ds:schemaRefs>
</ds:datastoreItem>
</file>

<file path=customXml/itemProps4.xml><?xml version="1.0" encoding="utf-8"?>
<ds:datastoreItem xmlns:ds="http://schemas.openxmlformats.org/officeDocument/2006/customXml" ds:itemID="{5E62F15B-DFE6-42DF-B171-C07FEDB9F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e2c20-1fc1-4dd2-a03c-65d72000d757"/>
    <ds:schemaRef ds:uri="6adb702f-4d7c-4fa1-bd94-23b9a243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641FEF-984B-475F-B3C6-D0636BF6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4</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Ebeni Limited</Company>
  <LinksUpToDate>false</LinksUpToDate>
  <CharactersWithSpaces>12786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Bull</dc:creator>
  <cp:keywords/>
  <dc:description/>
  <cp:lastModifiedBy>Stephen Bull</cp:lastModifiedBy>
  <cp:revision>233</cp:revision>
  <cp:lastPrinted>2004-05-01T12:06:00Z</cp:lastPrinted>
  <dcterms:created xsi:type="dcterms:W3CDTF">2020-12-03T19:20:00Z</dcterms:created>
  <dcterms:modified xsi:type="dcterms:W3CDTF">2022-06-17T16:14:00Z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SISWG 22-2</vt:lpwstr>
  </property>
  <property fmtid="{D5CDD505-2E9C-101B-9397-08002B2CF9AE}" pid="3" name="Memo Subject">
    <vt:lpwstr>Security Informed Safety Working Group - Meeting 22/2</vt:lpwstr>
  </property>
  <property fmtid="{D5CDD505-2E9C-101B-9397-08002B2CF9AE}" pid="4" name="Commercial Marking">
    <vt:lpwstr>[Commercial classification]</vt:lpwstr>
  </property>
  <property fmtid="{D5CDD505-2E9C-101B-9397-08002B2CF9AE}" pid="5" name="Date of issue">
    <vt:lpwstr>17/06/2022</vt:lpwstr>
  </property>
  <property fmtid="{D5CDD505-2E9C-101B-9397-08002B2CF9AE}" pid="6" name="Year">
    <vt:lpwstr>2022</vt:lpwstr>
  </property>
  <property fmtid="{D5CDD505-2E9C-101B-9397-08002B2CF9AE}" pid="7" name="Security Classification">
    <vt:lpwstr>[SECURITY CLASSIFICATION]</vt:lpwstr>
  </property>
  <property fmtid="{D5CDD505-2E9C-101B-9397-08002B2CF9AE}" pid="8" name="Version">
    <vt:lpwstr>1</vt:lpwstr>
  </property>
  <property fmtid="{D5CDD505-2E9C-101B-9397-08002B2CF9AE}" pid="9" name="ContentTypeId">
    <vt:lpwstr>0x01010028F94F38C21C784A9B426B47715B5A60</vt:lpwstr>
  </property>
  <property fmtid="{D5CDD505-2E9C-101B-9397-08002B2CF9AE}" pid="10" name="_dlc_DocIdItemGuid">
    <vt:lpwstr>8c8dbd99-676b-4e90-8c4c-75cc2958c78a</vt:lpwstr>
  </property>
</Properties>
</file>